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Style w:val="11"/>
          <w:rFonts w:ascii="黑体" w:hAnsi="黑体" w:eastAsia="黑体"/>
          <w:b w:val="0"/>
          <w:i w:val="0"/>
          <w:caps w:val="0"/>
          <w:spacing w:val="0"/>
          <w:w w:val="100"/>
          <w:kern w:val="2"/>
          <w:sz w:val="36"/>
          <w:szCs w:val="36"/>
          <w:lang w:val="en-US" w:eastAsia="zh-CN" w:bidi="ar-SA"/>
        </w:rPr>
      </w:pPr>
    </w:p>
    <w:p>
      <w:pPr>
        <w:snapToGrid/>
        <w:spacing w:before="0" w:beforeAutospacing="0" w:after="0" w:afterAutospacing="0" w:line="240" w:lineRule="auto"/>
        <w:jc w:val="center"/>
        <w:textAlignment w:val="baseline"/>
        <w:rPr>
          <w:rStyle w:val="11"/>
          <w:rFonts w:ascii="黑体" w:hAnsi="黑体" w:eastAsia="黑体"/>
          <w:b w:val="0"/>
          <w:i w:val="0"/>
          <w:caps w:val="0"/>
          <w:spacing w:val="0"/>
          <w:w w:val="100"/>
          <w:kern w:val="2"/>
          <w:sz w:val="36"/>
          <w:szCs w:val="36"/>
          <w:lang w:val="en-US" w:eastAsia="zh-CN" w:bidi="ar-SA"/>
        </w:rPr>
      </w:pPr>
      <w:r>
        <w:rPr>
          <w:rStyle w:val="11"/>
          <w:rFonts w:ascii="黑体" w:hAnsi="黑体" w:eastAsia="黑体"/>
          <w:b w:val="0"/>
          <w:i w:val="0"/>
          <w:caps w:val="0"/>
          <w:spacing w:val="0"/>
          <w:w w:val="100"/>
          <w:kern w:val="2"/>
          <w:sz w:val="36"/>
          <w:szCs w:val="36"/>
          <w:lang w:val="en-US" w:eastAsia="zh-CN" w:bidi="ar-SA"/>
        </w:rPr>
        <w:t>市本级政府投资项目概算审定意见表</w:t>
      </w:r>
    </w:p>
    <w:p>
      <w:pPr>
        <w:snapToGrid/>
        <w:spacing w:before="0" w:beforeAutospacing="0" w:after="0" w:afterAutospacing="0" w:line="240" w:lineRule="auto"/>
        <w:jc w:val="both"/>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ascii="Calibri" w:hAnsi="Calibri" w:eastAsia="宋体"/>
          <w:b w:val="0"/>
          <w:i w:val="0"/>
          <w:caps w:val="0"/>
          <w:spacing w:val="0"/>
          <w:w w:val="100"/>
          <w:kern w:val="2"/>
          <w:sz w:val="24"/>
          <w:szCs w:val="24"/>
          <w:lang w:val="en-US" w:eastAsia="zh-CN" w:bidi="ar-SA"/>
        </w:rPr>
        <w:t>编号:</w:t>
      </w:r>
      <w:r>
        <w:rPr>
          <w:rStyle w:val="11"/>
          <w:rFonts w:hint="eastAsia"/>
          <w:b w:val="0"/>
          <w:i w:val="0"/>
          <w:caps w:val="0"/>
          <w:spacing w:val="0"/>
          <w:w w:val="100"/>
          <w:kern w:val="2"/>
          <w:sz w:val="24"/>
          <w:szCs w:val="24"/>
          <w:lang w:val="en-US" w:eastAsia="zh-CN" w:bidi="ar-SA"/>
        </w:rPr>
        <w:t>岳发改</w:t>
      </w: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概评</w:t>
      </w:r>
      <w:r>
        <w:rPr>
          <w:rStyle w:val="11"/>
          <w:rFonts w:hint="eastAsia" w:asciiTheme="minorEastAsia" w:hAnsiTheme="minorEastAsia" w:eastAsiaTheme="minorEastAsia" w:cstheme="minorEastAsia"/>
          <w:b w:val="0"/>
          <w:i w:val="0"/>
          <w:caps w:val="0"/>
          <w:color w:val="000000"/>
          <w:spacing w:val="0"/>
          <w:w w:val="100"/>
          <w:kern w:val="0"/>
          <w:sz w:val="21"/>
          <w:szCs w:val="21"/>
          <w:lang w:val="en-US" w:eastAsia="zh-CN"/>
        </w:rPr>
        <w:t>【</w:t>
      </w:r>
      <w:r>
        <w:rPr>
          <w:rStyle w:val="11"/>
          <w:rFonts w:hint="eastAsia" w:asciiTheme="minorEastAsia" w:hAnsiTheme="minorEastAsia" w:eastAsiaTheme="minorEastAsia" w:cstheme="minorEastAsia"/>
          <w:b w:val="0"/>
          <w:i w:val="0"/>
          <w:caps w:val="0"/>
          <w:color w:val="000000"/>
          <w:spacing w:val="0"/>
          <w:w w:val="100"/>
          <w:kern w:val="0"/>
          <w:sz w:val="24"/>
          <w:szCs w:val="24"/>
          <w:lang w:val="en-US" w:eastAsia="zh-CN"/>
        </w:rPr>
        <w:t>202</w:t>
      </w:r>
      <w:r>
        <w:rPr>
          <w:rStyle w:val="11"/>
          <w:rFonts w:hint="eastAsia" w:asciiTheme="minorEastAsia" w:hAnsiTheme="minorEastAsia" w:eastAsiaTheme="minorEastAsia" w:cstheme="minorEastAsia"/>
          <w:b w:val="0"/>
          <w:i w:val="0"/>
          <w:caps w:val="0"/>
          <w:color w:val="000000"/>
          <w:spacing w:val="0"/>
          <w:w w:val="100"/>
          <w:kern w:val="0"/>
          <w:sz w:val="24"/>
          <w:szCs w:val="24"/>
          <w:highlight w:val="none"/>
          <w:lang w:val="en-US" w:eastAsia="zh-CN"/>
        </w:rPr>
        <w:t>3</w:t>
      </w:r>
      <w:r>
        <w:rPr>
          <w:rStyle w:val="11"/>
          <w:rFonts w:hint="eastAsia" w:asciiTheme="minorEastAsia" w:hAnsiTheme="minorEastAsia" w:eastAsiaTheme="minorEastAsia" w:cstheme="minorEastAsia"/>
          <w:b w:val="0"/>
          <w:i w:val="0"/>
          <w:caps w:val="0"/>
          <w:color w:val="000000"/>
          <w:spacing w:val="0"/>
          <w:w w:val="100"/>
          <w:kern w:val="0"/>
          <w:sz w:val="21"/>
          <w:szCs w:val="21"/>
          <w:highlight w:val="none"/>
          <w:lang w:val="en-US" w:eastAsia="zh-CN"/>
        </w:rPr>
        <w:t>】</w:t>
      </w: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42号</w:t>
      </w:r>
    </w:p>
    <w:tbl>
      <w:tblPr>
        <w:tblStyle w:val="8"/>
        <w:tblW w:w="852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44"/>
        <w:gridCol w:w="2411"/>
        <w:gridCol w:w="788"/>
        <w:gridCol w:w="1012"/>
        <w:gridCol w:w="2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项目名称</w:t>
            </w:r>
          </w:p>
        </w:tc>
        <w:tc>
          <w:tcPr>
            <w:tcW w:w="6378" w:type="dxa"/>
            <w:gridSpan w:val="4"/>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color w:val="000000"/>
                <w:spacing w:val="0"/>
                <w:w w:val="100"/>
                <w:kern w:val="2"/>
                <w:sz w:val="24"/>
                <w:szCs w:val="24"/>
                <w:highlight w:val="none"/>
                <w:lang w:val="en-US" w:eastAsia="zh-CN" w:bidi="ar-SA"/>
              </w:rPr>
              <w:t>岳阳市人大机关庭院海绵城市改造项目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建设单位</w:t>
            </w:r>
          </w:p>
        </w:tc>
        <w:tc>
          <w:tcPr>
            <w:tcW w:w="6378" w:type="dxa"/>
            <w:gridSpan w:val="4"/>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default"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color w:val="000000"/>
                <w:spacing w:val="0"/>
                <w:w w:val="100"/>
                <w:kern w:val="2"/>
                <w:sz w:val="24"/>
                <w:szCs w:val="24"/>
                <w:highlight w:val="none"/>
                <w:lang w:val="en-US" w:eastAsia="zh-CN" w:bidi="ar-SA"/>
              </w:rPr>
              <w:t>岳阳市城乡建设事务中心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立项批复投资估算</w:t>
            </w:r>
          </w:p>
        </w:tc>
        <w:tc>
          <w:tcPr>
            <w:tcW w:w="241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800.00</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送审概算总投资</w:t>
            </w:r>
          </w:p>
        </w:tc>
        <w:tc>
          <w:tcPr>
            <w:tcW w:w="2167"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default"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799.91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立项批复文号</w:t>
            </w:r>
          </w:p>
        </w:tc>
        <w:tc>
          <w:tcPr>
            <w:tcW w:w="241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Fonts w:hint="eastAsia" w:asciiTheme="minorEastAsia" w:hAnsiTheme="minorEastAsia" w:eastAsiaTheme="minorEastAsia" w:cstheme="minorEastAsia"/>
                <w:b w:val="0"/>
                <w:i w:val="0"/>
                <w:caps w:val="0"/>
                <w:spacing w:val="0"/>
                <w:w w:val="100"/>
                <w:kern w:val="2"/>
                <w:sz w:val="21"/>
                <w:szCs w:val="22"/>
                <w:highlight w:val="none"/>
                <w:lang w:val="en-US" w:eastAsia="zh-CN" w:bidi="ar-SA"/>
              </w:rPr>
              <w:t>岳发改审[2023]116号</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初设批复文号</w:t>
            </w:r>
          </w:p>
        </w:tc>
        <w:tc>
          <w:tcPr>
            <w:tcW w:w="2167"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exact"/>
              <w:jc w:val="center"/>
              <w:textAlignment w:val="baseline"/>
              <w:rPr>
                <w:rFonts w:hint="default" w:asciiTheme="minorEastAsia" w:hAnsiTheme="minorEastAsia" w:eastAsiaTheme="minorEastAsia" w:cstheme="minorEastAsia"/>
                <w:b w:val="0"/>
                <w:i w:val="0"/>
                <w:caps w:val="0"/>
                <w:spacing w:val="0"/>
                <w:w w:val="100"/>
                <w:kern w:val="2"/>
                <w:sz w:val="21"/>
                <w:szCs w:val="22"/>
                <w:highlight w:val="none"/>
                <w:lang w:val="en-US" w:eastAsia="zh-CN" w:bidi="ar-SA"/>
              </w:rPr>
            </w:pPr>
            <w:r>
              <w:rPr>
                <w:rFonts w:hint="eastAsia" w:asciiTheme="minorEastAsia" w:hAnsiTheme="minorEastAsia" w:eastAsiaTheme="minorEastAsia" w:cstheme="minorEastAsia"/>
                <w:b w:val="0"/>
                <w:i w:val="0"/>
                <w:caps w:val="0"/>
                <w:spacing w:val="0"/>
                <w:w w:val="100"/>
                <w:kern w:val="2"/>
                <w:sz w:val="21"/>
                <w:szCs w:val="22"/>
                <w:highlight w:val="none"/>
                <w:lang w:val="en-US" w:eastAsia="zh-CN" w:bidi="ar-SA"/>
              </w:rPr>
              <w:t>岳建初审[2023]35号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协作评审机构</w:t>
            </w:r>
          </w:p>
        </w:tc>
        <w:tc>
          <w:tcPr>
            <w:tcW w:w="6378" w:type="dxa"/>
            <w:gridSpan w:val="4"/>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阶梯项目咨询有限公司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编制单位</w:t>
            </w:r>
          </w:p>
        </w:tc>
        <w:tc>
          <w:tcPr>
            <w:tcW w:w="2411"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 xml:space="preserve">中国市政工程华北设计研究总院有限公司 </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受理时间</w:t>
            </w:r>
          </w:p>
        </w:tc>
        <w:tc>
          <w:tcPr>
            <w:tcW w:w="2167"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highlight w:val="none"/>
                <w:lang w:val="en-US" w:eastAsia="zh-CN" w:bidi="ar-SA"/>
              </w:rPr>
              <w:t>2023年11月3日</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6"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pPr>
            <w:r>
              <w:rPr>
                <w:rStyle w:val="11"/>
                <w:rFonts w:hint="eastAsia" w:asciiTheme="minorEastAsia" w:hAnsiTheme="minorEastAsia" w:eastAsiaTheme="minorEastAsia" w:cstheme="minorEastAsia"/>
                <w:b w:val="0"/>
                <w:i w:val="0"/>
                <w:caps w:val="0"/>
                <w:spacing w:val="0"/>
                <w:w w:val="100"/>
                <w:kern w:val="2"/>
                <w:sz w:val="24"/>
                <w:szCs w:val="24"/>
                <w:lang w:val="en-US" w:eastAsia="zh-CN" w:bidi="ar-SA"/>
              </w:rPr>
              <w:t>项目主要建设内容和规模</w:t>
            </w:r>
          </w:p>
        </w:tc>
        <w:tc>
          <w:tcPr>
            <w:tcW w:w="6378"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76" w:lineRule="auto"/>
              <w:ind w:firstLine="420" w:firstLineChars="200"/>
              <w:jc w:val="both"/>
              <w:textAlignment w:val="baseline"/>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pP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可研报告批复情况：项目估算总投资为800.00万。</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资金来源</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为：中央海绵城市专项补助资金</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。项目代码为</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2310-430600-04-01-678135。</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outlineLvl w:val="9"/>
              <w:rPr>
                <w:rStyle w:val="11"/>
                <w:rFonts w:hint="default" w:asciiTheme="minorEastAsia" w:hAnsiTheme="minorEastAsia" w:eastAsiaTheme="minorEastAsia" w:cstheme="minorEastAsia"/>
                <w:b w:val="0"/>
                <w:i w:val="0"/>
                <w:caps w:val="0"/>
                <w:spacing w:val="0"/>
                <w:w w:val="100"/>
                <w:kern w:val="2"/>
                <w:sz w:val="20"/>
                <w:szCs w:val="20"/>
                <w:lang w:val="en-US" w:eastAsia="zh-CN" w:bidi="ar-SA"/>
              </w:rPr>
            </w:pP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初步设计批复情况：202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3</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年</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10</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月</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31</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IE" w:eastAsia="zh-CN" w:bidi="ar-SA"/>
              </w:rPr>
              <w:t>日，岳阳市住房和城乡建设局出具《关于岳阳市人大机关庭院海绵城市改造工程初步设计的批复》主要建设内容包括：</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①海绵措施：对人大机关庭院地块进行海绵化改造，建设透水铺装约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4300 m2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，雨水花园约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1000m2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及植草沟等海绵设施。并对现状水塘进行改造，改造面约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3500m2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；②排水系统：对人大机关庭院地块现状排水系统修缮，修缮盖板沟约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300m</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，修缮破损雨水口；③景观工程：对人大机关庭院地块基础服务设施进行完善，提升地块景观品质，景观改造绿化约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10000 m2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，新建健身活动场地约</w:t>
            </w:r>
            <w:r>
              <w:rPr>
                <w:rStyle w:val="11"/>
                <w:rFonts w:hint="default"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500 m2</w:t>
            </w: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，对水塘边步道进行升级，完善相应健身休闲设施。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4" w:hRule="atLeas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1"/>
                <w:rFonts w:ascii="Calibri" w:hAnsi="Calibri" w:eastAsia="宋体"/>
                <w:b w:val="0"/>
                <w:i w:val="0"/>
                <w:caps w:val="0"/>
                <w:spacing w:val="0"/>
                <w:w w:val="100"/>
                <w:kern w:val="2"/>
                <w:sz w:val="24"/>
                <w:szCs w:val="24"/>
                <w:lang w:val="en-US" w:eastAsia="zh-CN" w:bidi="ar-SA"/>
              </w:rPr>
            </w:pPr>
            <w:r>
              <w:rPr>
                <w:rStyle w:val="11"/>
                <w:rFonts w:ascii="Calibri" w:hAnsi="Calibri" w:eastAsia="宋体"/>
                <w:b w:val="0"/>
                <w:i w:val="0"/>
                <w:caps w:val="0"/>
                <w:spacing w:val="0"/>
                <w:w w:val="100"/>
                <w:kern w:val="2"/>
                <w:sz w:val="24"/>
                <w:szCs w:val="24"/>
                <w:lang w:val="en-US" w:eastAsia="zh-CN" w:bidi="ar-SA"/>
              </w:rPr>
              <w:t>概算审定情况</w:t>
            </w:r>
          </w:p>
          <w:p>
            <w:pPr>
              <w:snapToGrid w:val="0"/>
              <w:spacing w:before="0" w:beforeAutospacing="0" w:after="0" w:afterAutospacing="0" w:line="240" w:lineRule="auto"/>
              <w:jc w:val="center"/>
              <w:textAlignment w:val="baseline"/>
              <w:rPr>
                <w:rStyle w:val="11"/>
                <w:rFonts w:ascii="仿宋_GB2312" w:hAnsi="Calibri" w:eastAsia="仿宋_GB2312" w:cs="Times New Roman"/>
                <w:b w:val="0"/>
                <w:bCs/>
                <w:i w:val="0"/>
                <w:caps w:val="0"/>
                <w:spacing w:val="0"/>
                <w:w w:val="100"/>
                <w:kern w:val="2"/>
                <w:sz w:val="28"/>
                <w:szCs w:val="28"/>
                <w:lang w:val="en-US" w:eastAsia="zh-CN" w:bidi="ar-SA"/>
              </w:rPr>
            </w:pPr>
            <w:r>
              <w:rPr>
                <w:rStyle w:val="11"/>
                <w:rFonts w:ascii="Calibri" w:hAnsi="Calibri" w:eastAsia="宋体"/>
                <w:b w:val="0"/>
                <w:i w:val="0"/>
                <w:caps w:val="0"/>
                <w:spacing w:val="0"/>
                <w:w w:val="100"/>
                <w:kern w:val="2"/>
                <w:sz w:val="24"/>
                <w:szCs w:val="24"/>
                <w:lang w:val="en-US" w:eastAsia="zh-CN" w:bidi="ar-SA"/>
              </w:rPr>
              <w:t>（详见附表）</w:t>
            </w:r>
          </w:p>
        </w:tc>
        <w:tc>
          <w:tcPr>
            <w:tcW w:w="6378"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outlineLvl w:val="9"/>
              <w:rPr>
                <w:rStyle w:val="11"/>
                <w:rFonts w:ascii="宋体" w:hAnsi="宋体" w:eastAsia="宋体"/>
                <w:b w:val="0"/>
                <w:i w:val="0"/>
                <w:caps w:val="0"/>
                <w:spacing w:val="0"/>
                <w:w w:val="100"/>
                <w:kern w:val="2"/>
                <w:sz w:val="20"/>
                <w:szCs w:val="20"/>
                <w:lang w:val="en-US" w:eastAsia="zh-CN" w:bidi="zh-TW"/>
              </w:rPr>
            </w:pPr>
            <w:r>
              <w:rPr>
                <w:rStyle w:val="11"/>
                <w:rFonts w:hint="eastAsia" w:asciiTheme="minorEastAsia" w:hAnsiTheme="minorEastAsia" w:eastAsiaTheme="minorEastAsia" w:cstheme="minorEastAsia"/>
                <w:b w:val="0"/>
                <w:i w:val="0"/>
                <w:caps w:val="0"/>
                <w:color w:val="auto"/>
                <w:spacing w:val="0"/>
                <w:w w:val="100"/>
                <w:kern w:val="2"/>
                <w:sz w:val="21"/>
                <w:szCs w:val="21"/>
                <w:highlight w:val="none"/>
                <w:shd w:val="clear" w:color="auto" w:fill="auto"/>
                <w:lang w:val="en-US" w:eastAsia="zh-CN" w:bidi="ar-SA"/>
              </w:rPr>
              <w:t>本项目项目估算总投资800.00万元，送审概算总投资为799.91万元，本次审定概算总投资为749.95万元，其中：工程费用为627.15万元、工程建设其他费用为87.09万元、工程预备费为35.71万元，对比估算总投资核减金额50.05万元，审减率6.26%，对比送审概算总投资核减金额49.96万元，审减率6.25%。项目规模与概算总投资基本符合可研批复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1" w:hRule="exact"/>
        </w:trPr>
        <w:tc>
          <w:tcPr>
            <w:tcW w:w="2144"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240" w:lineRule="auto"/>
              <w:jc w:val="center"/>
              <w:textAlignment w:val="baseline"/>
              <w:rPr>
                <w:rStyle w:val="11"/>
                <w:rFonts w:ascii="Calibri" w:hAnsi="Calibri" w:eastAsia="宋体"/>
                <w:b w:val="0"/>
                <w:i w:val="0"/>
                <w:caps w:val="0"/>
                <w:spacing w:val="0"/>
                <w:w w:val="100"/>
                <w:kern w:val="2"/>
                <w:sz w:val="24"/>
                <w:szCs w:val="24"/>
                <w:lang w:val="en-US" w:eastAsia="zh-CN" w:bidi="ar-SA"/>
              </w:rPr>
            </w:pPr>
            <w:r>
              <w:rPr>
                <w:rStyle w:val="11"/>
                <w:rFonts w:ascii="Calibri" w:hAnsi="Calibri" w:eastAsia="宋体"/>
                <w:b w:val="0"/>
                <w:i w:val="0"/>
                <w:caps w:val="0"/>
                <w:spacing w:val="0"/>
                <w:w w:val="100"/>
                <w:kern w:val="2"/>
                <w:sz w:val="24"/>
                <w:szCs w:val="24"/>
                <w:lang w:val="en-US" w:eastAsia="zh-CN" w:bidi="ar-SA"/>
              </w:rPr>
              <w:t>审核单位</w:t>
            </w:r>
          </w:p>
        </w:tc>
        <w:tc>
          <w:tcPr>
            <w:tcW w:w="3199" w:type="dxa"/>
            <w:gridSpan w:val="2"/>
            <w:tcBorders>
              <w:top w:val="single" w:color="000000" w:sz="4" w:space="0"/>
              <w:left w:val="single" w:color="000000" w:sz="4" w:space="0"/>
              <w:bottom w:val="single" w:color="000000" w:sz="4" w:space="0"/>
              <w:right w:val="single" w:color="000000" w:sz="4" w:space="0"/>
            </w:tcBorders>
            <w:vAlign w:val="bottom"/>
          </w:tcPr>
          <w:p>
            <w:pPr>
              <w:snapToGrid/>
              <w:spacing w:before="0" w:beforeAutospacing="0" w:after="0" w:afterAutospacing="0" w:line="240" w:lineRule="auto"/>
              <w:jc w:val="both"/>
              <w:textAlignment w:val="baseline"/>
              <w:rPr>
                <w:rStyle w:val="11"/>
                <w:rFonts w:ascii="Calibri" w:hAnsi="Calibri" w:eastAsia="宋体"/>
                <w:b w:val="0"/>
                <w:i w:val="0"/>
                <w:caps w:val="0"/>
                <w:spacing w:val="0"/>
                <w:w w:val="100"/>
                <w:kern w:val="2"/>
                <w:sz w:val="21"/>
                <w:szCs w:val="22"/>
                <w:lang w:val="en-US" w:eastAsia="zh-CN" w:bidi="ar-SA"/>
              </w:rPr>
            </w:pPr>
          </w:p>
          <w:p>
            <w:pPr>
              <w:snapToGrid/>
              <w:spacing w:before="0" w:beforeAutospacing="0" w:after="0" w:afterAutospacing="0" w:line="240" w:lineRule="auto"/>
              <w:jc w:val="center"/>
              <w:textAlignment w:val="baseline"/>
              <w:rPr>
                <w:rStyle w:val="11"/>
                <w:rFonts w:ascii="Calibri" w:hAnsi="Calibri" w:eastAsia="宋体"/>
                <w:b w:val="0"/>
                <w:i w:val="0"/>
                <w:caps w:val="0"/>
                <w:spacing w:val="0"/>
                <w:w w:val="100"/>
                <w:kern w:val="2"/>
                <w:sz w:val="21"/>
                <w:szCs w:val="22"/>
                <w:lang w:val="en-US" w:eastAsia="zh-CN" w:bidi="ar-SA"/>
              </w:rPr>
            </w:pPr>
          </w:p>
          <w:p>
            <w:pPr>
              <w:snapToGrid/>
              <w:spacing w:before="0" w:beforeAutospacing="0" w:after="0" w:afterAutospacing="0" w:line="240" w:lineRule="auto"/>
              <w:jc w:val="center"/>
              <w:textAlignment w:val="baseline"/>
              <w:rPr>
                <w:rStyle w:val="11"/>
                <w:rFonts w:ascii="宋体" w:hAnsi="宋体" w:eastAsia="宋体"/>
                <w:b w:val="0"/>
                <w:i w:val="0"/>
                <w:caps w:val="0"/>
                <w:spacing w:val="0"/>
                <w:w w:val="100"/>
                <w:kern w:val="2"/>
                <w:sz w:val="24"/>
                <w:szCs w:val="22"/>
                <w:lang w:val="en-US" w:eastAsia="zh-CN" w:bidi="ar-SA"/>
              </w:rPr>
            </w:pPr>
            <w:r>
              <w:rPr>
                <w:rStyle w:val="11"/>
                <w:rFonts w:ascii="Calibri" w:hAnsi="Calibri" w:eastAsia="宋体"/>
                <w:b w:val="0"/>
                <w:i w:val="0"/>
                <w:caps w:val="0"/>
                <w:spacing w:val="0"/>
                <w:w w:val="100"/>
                <w:kern w:val="2"/>
                <w:sz w:val="21"/>
                <w:szCs w:val="22"/>
                <w:lang w:val="en-US" w:eastAsia="zh-CN" w:bidi="ar-SA"/>
              </w:rPr>
              <w:t xml:space="preserve">岳阳市发展改革事务中心                                    </w:t>
            </w:r>
            <w:r>
              <w:rPr>
                <w:rStyle w:val="11"/>
                <w:rFonts w:hint="eastAsia"/>
                <w:b w:val="0"/>
                <w:i w:val="0"/>
                <w:caps w:val="0"/>
                <w:spacing w:val="0"/>
                <w:w w:val="100"/>
                <w:kern w:val="2"/>
                <w:sz w:val="21"/>
                <w:szCs w:val="22"/>
                <w:lang w:val="en-US" w:eastAsia="zh-CN" w:bidi="ar-SA"/>
              </w:rPr>
              <w:t xml:space="preserve"> </w:t>
            </w:r>
            <w:r>
              <w:rPr>
                <w:rStyle w:val="11"/>
                <w:rFonts w:ascii="Calibri" w:hAnsi="Calibri" w:eastAsia="宋体"/>
                <w:b w:val="0"/>
                <w:i w:val="0"/>
                <w:caps w:val="0"/>
                <w:spacing w:val="0"/>
                <w:w w:val="100"/>
                <w:kern w:val="2"/>
                <w:sz w:val="21"/>
                <w:szCs w:val="22"/>
                <w:lang w:val="en-US" w:eastAsia="zh-CN" w:bidi="ar-SA"/>
              </w:rPr>
              <w:t xml:space="preserve">年  </w:t>
            </w:r>
            <w:r>
              <w:rPr>
                <w:rStyle w:val="11"/>
                <w:rFonts w:hint="eastAsia"/>
                <w:b w:val="0"/>
                <w:i w:val="0"/>
                <w:caps w:val="0"/>
                <w:spacing w:val="0"/>
                <w:w w:val="100"/>
                <w:kern w:val="2"/>
                <w:sz w:val="21"/>
                <w:szCs w:val="22"/>
                <w:lang w:val="en-US" w:eastAsia="zh-CN" w:bidi="ar-SA"/>
              </w:rPr>
              <w:t xml:space="preserve"> </w:t>
            </w:r>
            <w:r>
              <w:rPr>
                <w:rStyle w:val="11"/>
                <w:rFonts w:ascii="Calibri" w:hAnsi="Calibri" w:eastAsia="宋体"/>
                <w:b w:val="0"/>
                <w:i w:val="0"/>
                <w:caps w:val="0"/>
                <w:spacing w:val="0"/>
                <w:w w:val="100"/>
                <w:kern w:val="2"/>
                <w:sz w:val="21"/>
                <w:szCs w:val="22"/>
                <w:lang w:val="en-US" w:eastAsia="zh-CN" w:bidi="ar-SA"/>
              </w:rPr>
              <w:t xml:space="preserve">月 </w:t>
            </w:r>
            <w:r>
              <w:rPr>
                <w:rStyle w:val="11"/>
                <w:rFonts w:hint="eastAsia"/>
                <w:b w:val="0"/>
                <w:i w:val="0"/>
                <w:caps w:val="0"/>
                <w:spacing w:val="0"/>
                <w:w w:val="100"/>
                <w:kern w:val="2"/>
                <w:sz w:val="21"/>
                <w:szCs w:val="22"/>
                <w:lang w:val="en-US" w:eastAsia="zh-CN" w:bidi="ar-SA"/>
              </w:rPr>
              <w:t xml:space="preserve"> </w:t>
            </w:r>
            <w:r>
              <w:rPr>
                <w:rStyle w:val="11"/>
                <w:rFonts w:ascii="Calibri" w:hAnsi="Calibri" w:eastAsia="宋体"/>
                <w:b w:val="0"/>
                <w:i w:val="0"/>
                <w:caps w:val="0"/>
                <w:spacing w:val="0"/>
                <w:w w:val="100"/>
                <w:kern w:val="2"/>
                <w:sz w:val="21"/>
                <w:szCs w:val="22"/>
                <w:lang w:val="en-US" w:eastAsia="zh-CN" w:bidi="ar-SA"/>
              </w:rPr>
              <w:t xml:space="preserve"> 日</w:t>
            </w:r>
          </w:p>
        </w:tc>
        <w:tc>
          <w:tcPr>
            <w:tcW w:w="3179" w:type="dxa"/>
            <w:gridSpan w:val="2"/>
            <w:tcBorders>
              <w:top w:val="single" w:color="000000" w:sz="4" w:space="0"/>
              <w:left w:val="single" w:color="000000" w:sz="4" w:space="0"/>
              <w:bottom w:val="single" w:color="000000" w:sz="4" w:space="0"/>
              <w:right w:val="single" w:color="000000" w:sz="4" w:space="0"/>
            </w:tcBorders>
            <w:vAlign w:val="bottom"/>
          </w:tcPr>
          <w:p>
            <w:pPr>
              <w:pStyle w:val="10"/>
              <w:widowControl/>
              <w:snapToGrid/>
              <w:spacing w:before="135" w:beforeAutospacing="0" w:after="0" w:afterAutospacing="0" w:line="240" w:lineRule="auto"/>
              <w:ind w:left="0" w:leftChars="0" w:firstLineChars="0"/>
              <w:jc w:val="center"/>
              <w:textAlignment w:val="baseline"/>
              <w:rPr>
                <w:rStyle w:val="11"/>
                <w:rFonts w:ascii="宋体" w:hAnsi="宋体" w:eastAsia="宋体"/>
                <w:b w:val="0"/>
                <w:i w:val="0"/>
                <w:caps w:val="0"/>
                <w:spacing w:val="0"/>
                <w:w w:val="100"/>
                <w:kern w:val="2"/>
                <w:sz w:val="24"/>
                <w:szCs w:val="22"/>
                <w:lang w:val="en-US" w:eastAsia="zh-CN" w:bidi="ar-SA"/>
              </w:rPr>
            </w:pPr>
          </w:p>
          <w:p>
            <w:pPr>
              <w:snapToGrid/>
              <w:spacing w:before="0" w:beforeAutospacing="0" w:after="0" w:afterAutospacing="0" w:line="240" w:lineRule="auto"/>
              <w:jc w:val="both"/>
              <w:textAlignment w:val="baseline"/>
              <w:rPr>
                <w:rStyle w:val="11"/>
                <w:rFonts w:ascii="Calibri" w:hAnsi="Calibri" w:eastAsia="宋体"/>
                <w:b w:val="0"/>
                <w:i w:val="0"/>
                <w:caps w:val="0"/>
                <w:spacing w:val="0"/>
                <w:w w:val="100"/>
                <w:kern w:val="2"/>
                <w:sz w:val="21"/>
                <w:szCs w:val="22"/>
                <w:lang w:val="en-US" w:eastAsia="zh-CN" w:bidi="ar-SA"/>
              </w:rPr>
            </w:pPr>
          </w:p>
          <w:p>
            <w:pPr>
              <w:snapToGrid/>
              <w:spacing w:before="0" w:beforeAutospacing="0" w:after="0" w:afterAutospacing="0" w:line="240" w:lineRule="auto"/>
              <w:jc w:val="center"/>
              <w:textAlignment w:val="baseline"/>
              <w:rPr>
                <w:rStyle w:val="11"/>
                <w:rFonts w:ascii="Calibri" w:hAnsi="Calibri" w:eastAsia="宋体"/>
                <w:b w:val="0"/>
                <w:i w:val="0"/>
                <w:caps w:val="0"/>
                <w:spacing w:val="0"/>
                <w:w w:val="100"/>
                <w:kern w:val="2"/>
                <w:sz w:val="21"/>
                <w:szCs w:val="22"/>
                <w:lang w:val="en-US" w:eastAsia="zh-CN" w:bidi="ar-SA"/>
              </w:rPr>
            </w:pPr>
            <w:r>
              <w:rPr>
                <w:rStyle w:val="11"/>
                <w:rFonts w:ascii="Calibri" w:hAnsi="Calibri" w:eastAsia="宋体"/>
                <w:b w:val="0"/>
                <w:i w:val="0"/>
                <w:caps w:val="0"/>
                <w:spacing w:val="0"/>
                <w:w w:val="100"/>
                <w:kern w:val="2"/>
                <w:sz w:val="21"/>
                <w:szCs w:val="22"/>
                <w:lang w:val="en-US" w:eastAsia="zh-CN" w:bidi="ar-SA"/>
              </w:rPr>
              <w:t>岳阳市财政投资评审中心</w:t>
            </w:r>
          </w:p>
          <w:p>
            <w:pPr>
              <w:snapToGrid/>
              <w:spacing w:before="0" w:beforeAutospacing="0" w:after="0" w:afterAutospacing="0" w:line="240" w:lineRule="auto"/>
              <w:jc w:val="center"/>
              <w:textAlignment w:val="baseline"/>
              <w:rPr>
                <w:rStyle w:val="11"/>
                <w:rFonts w:ascii="宋体" w:hAnsi="宋体" w:eastAsia="宋体"/>
                <w:b w:val="0"/>
                <w:i w:val="0"/>
                <w:caps w:val="0"/>
                <w:spacing w:val="0"/>
                <w:w w:val="100"/>
                <w:kern w:val="2"/>
                <w:sz w:val="24"/>
                <w:szCs w:val="22"/>
                <w:lang w:val="en-US" w:eastAsia="zh-CN" w:bidi="ar-SA"/>
              </w:rPr>
            </w:pPr>
            <w:r>
              <w:rPr>
                <w:rStyle w:val="11"/>
                <w:rFonts w:ascii="Calibri" w:hAnsi="Calibri" w:eastAsia="宋体"/>
                <w:b w:val="0"/>
                <w:i w:val="0"/>
                <w:caps w:val="0"/>
                <w:spacing w:val="0"/>
                <w:w w:val="100"/>
                <w:kern w:val="2"/>
                <w:sz w:val="21"/>
                <w:szCs w:val="22"/>
                <w:lang w:val="en-US" w:eastAsia="zh-CN" w:bidi="ar-SA"/>
              </w:rPr>
              <w:t xml:space="preserve">年  </w:t>
            </w:r>
            <w:r>
              <w:rPr>
                <w:rStyle w:val="11"/>
                <w:rFonts w:hint="eastAsia"/>
                <w:b w:val="0"/>
                <w:i w:val="0"/>
                <w:caps w:val="0"/>
                <w:spacing w:val="0"/>
                <w:w w:val="100"/>
                <w:kern w:val="2"/>
                <w:sz w:val="21"/>
                <w:szCs w:val="22"/>
                <w:lang w:val="en-US" w:eastAsia="zh-CN" w:bidi="ar-SA"/>
              </w:rPr>
              <w:t xml:space="preserve"> </w:t>
            </w:r>
            <w:r>
              <w:rPr>
                <w:rStyle w:val="11"/>
                <w:rFonts w:ascii="Calibri" w:hAnsi="Calibri" w:eastAsia="宋体"/>
                <w:b w:val="0"/>
                <w:i w:val="0"/>
                <w:caps w:val="0"/>
                <w:spacing w:val="0"/>
                <w:w w:val="100"/>
                <w:kern w:val="2"/>
                <w:sz w:val="21"/>
                <w:szCs w:val="22"/>
                <w:lang w:val="en-US" w:eastAsia="zh-CN" w:bidi="ar-SA"/>
              </w:rPr>
              <w:t xml:space="preserve">月 </w:t>
            </w:r>
            <w:r>
              <w:rPr>
                <w:rStyle w:val="11"/>
                <w:rFonts w:hint="eastAsia"/>
                <w:b w:val="0"/>
                <w:i w:val="0"/>
                <w:caps w:val="0"/>
                <w:spacing w:val="0"/>
                <w:w w:val="100"/>
                <w:kern w:val="2"/>
                <w:sz w:val="21"/>
                <w:szCs w:val="22"/>
                <w:lang w:val="en-US" w:eastAsia="zh-CN" w:bidi="ar-SA"/>
              </w:rPr>
              <w:t xml:space="preserve"> </w:t>
            </w:r>
            <w:r>
              <w:rPr>
                <w:rStyle w:val="11"/>
                <w:rFonts w:ascii="Calibri" w:hAnsi="Calibri" w:eastAsia="宋体"/>
                <w:b w:val="0"/>
                <w:i w:val="0"/>
                <w:caps w:val="0"/>
                <w:spacing w:val="0"/>
                <w:w w:val="100"/>
                <w:kern w:val="2"/>
                <w:sz w:val="21"/>
                <w:szCs w:val="22"/>
                <w:lang w:val="en-US" w:eastAsia="zh-CN" w:bidi="ar-SA"/>
              </w:rPr>
              <w:t xml:space="preserve"> 日</w:t>
            </w:r>
          </w:p>
        </w:tc>
      </w:tr>
    </w:tbl>
    <w:p>
      <w:pPr>
        <w:snapToGrid/>
        <w:spacing w:before="0" w:beforeAutospacing="0" w:after="0" w:afterAutospacing="0" w:line="240" w:lineRule="exact"/>
        <w:jc w:val="left"/>
        <w:textAlignment w:val="baseline"/>
        <w:rPr>
          <w:rStyle w:val="11"/>
          <w:rFonts w:ascii="Calibri" w:hAnsi="Calibri" w:eastAsia="宋体"/>
          <w:b w:val="0"/>
          <w:i w:val="0"/>
          <w:caps w:val="0"/>
          <w:spacing w:val="0"/>
          <w:w w:val="100"/>
          <w:kern w:val="2"/>
          <w:sz w:val="21"/>
          <w:szCs w:val="22"/>
          <w:lang w:val="en-US" w:eastAsia="zh-CN" w:bidi="ar-SA"/>
        </w:rPr>
      </w:pPr>
      <w:r>
        <w:rPr>
          <w:rStyle w:val="11"/>
          <w:rFonts w:ascii="Calibri" w:hAnsi="Calibri" w:eastAsia="宋体"/>
          <w:b w:val="0"/>
          <w:i w:val="0"/>
          <w:caps w:val="0"/>
          <w:spacing w:val="0"/>
          <w:w w:val="100"/>
          <w:kern w:val="2"/>
          <w:sz w:val="18"/>
          <w:szCs w:val="18"/>
          <w:lang w:val="en-US" w:eastAsia="zh-CN" w:bidi="ar-SA"/>
        </w:rPr>
        <w:t>备注：1、审定情况主要阐述概算评审后总投资及主要子项审定情况以及相比送审概算增减情况等。需附总概算表、综合概算表、工程项目总价表、其他费用计算表、概算审核对比表等；2、此表用于工程总承包项目（EPC）概算审定；3、审定结论由岳阳市发展改革事务中心、岳阳市财政投资评审中心分别盖章确认；4、此表仅提供给岳阳市发改委概算审批参考；5、此表一式</w:t>
      </w:r>
      <w:r>
        <w:rPr>
          <w:rStyle w:val="11"/>
          <w:rFonts w:hint="eastAsia"/>
          <w:b w:val="0"/>
          <w:i w:val="0"/>
          <w:caps w:val="0"/>
          <w:spacing w:val="0"/>
          <w:w w:val="100"/>
          <w:kern w:val="2"/>
          <w:sz w:val="18"/>
          <w:szCs w:val="18"/>
          <w:lang w:val="en-US" w:eastAsia="zh-CN" w:bidi="ar-SA"/>
        </w:rPr>
        <w:t>陆</w:t>
      </w:r>
      <w:r>
        <w:rPr>
          <w:rStyle w:val="11"/>
          <w:rFonts w:ascii="Calibri" w:hAnsi="Calibri" w:eastAsia="宋体"/>
          <w:b w:val="0"/>
          <w:i w:val="0"/>
          <w:caps w:val="0"/>
          <w:spacing w:val="0"/>
          <w:w w:val="100"/>
          <w:kern w:val="2"/>
          <w:sz w:val="18"/>
          <w:szCs w:val="18"/>
          <w:lang w:val="en-US" w:eastAsia="zh-CN" w:bidi="ar-SA"/>
        </w:rPr>
        <w:t>份，岳阳市发改委行政审批科、岳阳市发展改革事务中心、岳阳市财政投资评审中心、项目建设单位、协评中介机构各持一份。</w:t>
      </w:r>
    </w:p>
    <w:sectPr>
      <w:pgSz w:w="11906" w:h="16838"/>
      <w:pgMar w:top="567" w:right="1800" w:bottom="567"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embedSystemFonts/>
  <w:documentProtection w:enforcement="0"/>
  <w:defaultTabStop w:val="420"/>
  <w:displayHorizontalDrawingGridEvery w:val="1"/>
  <w:displayVerticalDrawingGridEvery w:val="1"/>
  <w:doNotUseMarginsForDrawingGridOrigin w:val="true"/>
  <w:drawingGridHorizontalOrigin w:val="1800"/>
  <w:drawingGridVerticalOrigin w:val="1440"/>
  <w:compat>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B50D6"/>
    <w:rsid w:val="0DFD9889"/>
    <w:rsid w:val="0F7E98A1"/>
    <w:rsid w:val="114FF30E"/>
    <w:rsid w:val="15453110"/>
    <w:rsid w:val="1DF936E6"/>
    <w:rsid w:val="1FDE8557"/>
    <w:rsid w:val="1FF7566C"/>
    <w:rsid w:val="1FFE9D35"/>
    <w:rsid w:val="1FFF273B"/>
    <w:rsid w:val="1FFF64DD"/>
    <w:rsid w:val="1FFFAEB7"/>
    <w:rsid w:val="27B78D98"/>
    <w:rsid w:val="294C9F0A"/>
    <w:rsid w:val="2CDFD95E"/>
    <w:rsid w:val="31FB5F13"/>
    <w:rsid w:val="33FFD404"/>
    <w:rsid w:val="347B7A0B"/>
    <w:rsid w:val="35BD4C90"/>
    <w:rsid w:val="37B6D8E4"/>
    <w:rsid w:val="37EF9DD5"/>
    <w:rsid w:val="389DCD80"/>
    <w:rsid w:val="38FDE0B2"/>
    <w:rsid w:val="39B75CD7"/>
    <w:rsid w:val="39FBC1E8"/>
    <w:rsid w:val="3B778A39"/>
    <w:rsid w:val="3BFD9E7F"/>
    <w:rsid w:val="3D7F1E87"/>
    <w:rsid w:val="3EFB2F65"/>
    <w:rsid w:val="3F545613"/>
    <w:rsid w:val="3F57D9E8"/>
    <w:rsid w:val="3F9F341B"/>
    <w:rsid w:val="3FED3001"/>
    <w:rsid w:val="3FEF4690"/>
    <w:rsid w:val="47F459FD"/>
    <w:rsid w:val="4CCD7D57"/>
    <w:rsid w:val="50FF70A1"/>
    <w:rsid w:val="53233676"/>
    <w:rsid w:val="556E2A97"/>
    <w:rsid w:val="56BF5314"/>
    <w:rsid w:val="57395C2E"/>
    <w:rsid w:val="577EEFFB"/>
    <w:rsid w:val="57CFD81C"/>
    <w:rsid w:val="57D7C046"/>
    <w:rsid w:val="57FED5E3"/>
    <w:rsid w:val="5A29F125"/>
    <w:rsid w:val="5C2E67C3"/>
    <w:rsid w:val="5C7558C3"/>
    <w:rsid w:val="5CFEBD59"/>
    <w:rsid w:val="5DE35F41"/>
    <w:rsid w:val="5DF1AC66"/>
    <w:rsid w:val="5DFF28CF"/>
    <w:rsid w:val="5E96C5B2"/>
    <w:rsid w:val="5ED75C0B"/>
    <w:rsid w:val="5EFDAF31"/>
    <w:rsid w:val="5F5B2CA7"/>
    <w:rsid w:val="5FAE16E6"/>
    <w:rsid w:val="5FCB6D7F"/>
    <w:rsid w:val="5FCF28B0"/>
    <w:rsid w:val="612FB89D"/>
    <w:rsid w:val="65AF2F82"/>
    <w:rsid w:val="67F7F45F"/>
    <w:rsid w:val="69EFBFE6"/>
    <w:rsid w:val="6ABE1074"/>
    <w:rsid w:val="6BBFAE90"/>
    <w:rsid w:val="6BF30F3B"/>
    <w:rsid w:val="6CBDE585"/>
    <w:rsid w:val="6DD6BA4B"/>
    <w:rsid w:val="6DFF413C"/>
    <w:rsid w:val="6EB1F6A1"/>
    <w:rsid w:val="6ECEE02F"/>
    <w:rsid w:val="6F2F16E6"/>
    <w:rsid w:val="6F510D87"/>
    <w:rsid w:val="6FCFA113"/>
    <w:rsid w:val="6FDDEB0D"/>
    <w:rsid w:val="6FEF12A1"/>
    <w:rsid w:val="6FF3426C"/>
    <w:rsid w:val="6FF7987D"/>
    <w:rsid w:val="6FFFB864"/>
    <w:rsid w:val="730FAF37"/>
    <w:rsid w:val="73BC2723"/>
    <w:rsid w:val="73EF89E5"/>
    <w:rsid w:val="73FAE163"/>
    <w:rsid w:val="73FF297D"/>
    <w:rsid w:val="75BD5B7B"/>
    <w:rsid w:val="75EFECB1"/>
    <w:rsid w:val="75FD58C1"/>
    <w:rsid w:val="76B981F4"/>
    <w:rsid w:val="76D7A092"/>
    <w:rsid w:val="773F193C"/>
    <w:rsid w:val="779DE79E"/>
    <w:rsid w:val="77F7CBEF"/>
    <w:rsid w:val="780F80E1"/>
    <w:rsid w:val="7927301B"/>
    <w:rsid w:val="797EE7A0"/>
    <w:rsid w:val="79FB04A5"/>
    <w:rsid w:val="7AAFE957"/>
    <w:rsid w:val="7ACD1FF6"/>
    <w:rsid w:val="7B7DE020"/>
    <w:rsid w:val="7BB98F1F"/>
    <w:rsid w:val="7BEABF82"/>
    <w:rsid w:val="7BFAC21A"/>
    <w:rsid w:val="7BFE563F"/>
    <w:rsid w:val="7BFE7D91"/>
    <w:rsid w:val="7BFF050D"/>
    <w:rsid w:val="7BFFCC59"/>
    <w:rsid w:val="7CF70262"/>
    <w:rsid w:val="7CF7768F"/>
    <w:rsid w:val="7CFB67C2"/>
    <w:rsid w:val="7DB582AD"/>
    <w:rsid w:val="7DBFB494"/>
    <w:rsid w:val="7DDF7967"/>
    <w:rsid w:val="7DECDC35"/>
    <w:rsid w:val="7DFB4309"/>
    <w:rsid w:val="7DFFB3E6"/>
    <w:rsid w:val="7E2E717B"/>
    <w:rsid w:val="7E362306"/>
    <w:rsid w:val="7E7E9B0C"/>
    <w:rsid w:val="7EDB2F49"/>
    <w:rsid w:val="7EF752A8"/>
    <w:rsid w:val="7EFE33B6"/>
    <w:rsid w:val="7F578730"/>
    <w:rsid w:val="7F77B5DC"/>
    <w:rsid w:val="7F99CDD8"/>
    <w:rsid w:val="7FB9CED0"/>
    <w:rsid w:val="7FBB4826"/>
    <w:rsid w:val="7FBEC4B3"/>
    <w:rsid w:val="7FBFB366"/>
    <w:rsid w:val="7FEC0CA5"/>
    <w:rsid w:val="7FFCF63E"/>
    <w:rsid w:val="873716BD"/>
    <w:rsid w:val="8E7F19C2"/>
    <w:rsid w:val="98FFDE3C"/>
    <w:rsid w:val="9DE4E92F"/>
    <w:rsid w:val="9EEFC7B3"/>
    <w:rsid w:val="9EFF8813"/>
    <w:rsid w:val="9FFB0899"/>
    <w:rsid w:val="9FFEFC3A"/>
    <w:rsid w:val="A76FD51D"/>
    <w:rsid w:val="AAFFFB48"/>
    <w:rsid w:val="AB7F5F21"/>
    <w:rsid w:val="AE45ED31"/>
    <w:rsid w:val="AFFE90D8"/>
    <w:rsid w:val="B57EE8CF"/>
    <w:rsid w:val="B5D36C84"/>
    <w:rsid w:val="B67D2804"/>
    <w:rsid w:val="B7D3214D"/>
    <w:rsid w:val="B7D75329"/>
    <w:rsid w:val="BBEF4BB8"/>
    <w:rsid w:val="BD7FEF52"/>
    <w:rsid w:val="BDCB7679"/>
    <w:rsid w:val="BDFE67C5"/>
    <w:rsid w:val="BE377BC5"/>
    <w:rsid w:val="BF7F529F"/>
    <w:rsid w:val="BFB54002"/>
    <w:rsid w:val="BFDF83A9"/>
    <w:rsid w:val="BFE7320F"/>
    <w:rsid w:val="BFF4037E"/>
    <w:rsid w:val="BFFF21A7"/>
    <w:rsid w:val="C0CFB96D"/>
    <w:rsid w:val="C1DAA740"/>
    <w:rsid w:val="C3E1B0FA"/>
    <w:rsid w:val="CFCF2197"/>
    <w:rsid w:val="CFFB5D68"/>
    <w:rsid w:val="D3FF72D5"/>
    <w:rsid w:val="D5CEBD14"/>
    <w:rsid w:val="D5FCCBB7"/>
    <w:rsid w:val="D6FFD2FA"/>
    <w:rsid w:val="D8FFF3C4"/>
    <w:rsid w:val="DACFF20D"/>
    <w:rsid w:val="DBAD72E1"/>
    <w:rsid w:val="DBE7D893"/>
    <w:rsid w:val="DCFF2619"/>
    <w:rsid w:val="DDD74D1D"/>
    <w:rsid w:val="DDEF5E2F"/>
    <w:rsid w:val="DDF33577"/>
    <w:rsid w:val="DE5F03B9"/>
    <w:rsid w:val="DEAEDD48"/>
    <w:rsid w:val="DEFED635"/>
    <w:rsid w:val="DF3B1C79"/>
    <w:rsid w:val="DFB58E04"/>
    <w:rsid w:val="DFD9DA06"/>
    <w:rsid w:val="DFF5A30D"/>
    <w:rsid w:val="DFFF1143"/>
    <w:rsid w:val="DFFF605A"/>
    <w:rsid w:val="E2A44DDD"/>
    <w:rsid w:val="E37FC0C2"/>
    <w:rsid w:val="E3F697B9"/>
    <w:rsid w:val="E5F7C655"/>
    <w:rsid w:val="E5FF2147"/>
    <w:rsid w:val="E9EBA279"/>
    <w:rsid w:val="EA93EDDB"/>
    <w:rsid w:val="EAD7649F"/>
    <w:rsid w:val="EAFDE4C7"/>
    <w:rsid w:val="EBFDF6C1"/>
    <w:rsid w:val="EBFFB0A4"/>
    <w:rsid w:val="ECEE44F5"/>
    <w:rsid w:val="EDF7663C"/>
    <w:rsid w:val="EFBFB8D6"/>
    <w:rsid w:val="EFE3CA61"/>
    <w:rsid w:val="EFEB75E8"/>
    <w:rsid w:val="EFFA7B7B"/>
    <w:rsid w:val="F1D7F1D6"/>
    <w:rsid w:val="F2BF1124"/>
    <w:rsid w:val="F3FF8CFC"/>
    <w:rsid w:val="F4BB8F15"/>
    <w:rsid w:val="F5DF7A89"/>
    <w:rsid w:val="F67E63D0"/>
    <w:rsid w:val="F6FABF61"/>
    <w:rsid w:val="F73F226E"/>
    <w:rsid w:val="F77DF25E"/>
    <w:rsid w:val="F7B19827"/>
    <w:rsid w:val="F7DE52A0"/>
    <w:rsid w:val="F7F6907E"/>
    <w:rsid w:val="F7FBF52B"/>
    <w:rsid w:val="F9FF11D7"/>
    <w:rsid w:val="FADFE096"/>
    <w:rsid w:val="FB1D861D"/>
    <w:rsid w:val="FB3B73E7"/>
    <w:rsid w:val="FB937605"/>
    <w:rsid w:val="FBE8B5BE"/>
    <w:rsid w:val="FBF71B21"/>
    <w:rsid w:val="FC7FEFAF"/>
    <w:rsid w:val="FD1F154E"/>
    <w:rsid w:val="FD595A72"/>
    <w:rsid w:val="FDB7240B"/>
    <w:rsid w:val="FDDF45D6"/>
    <w:rsid w:val="FDEF518A"/>
    <w:rsid w:val="FDFFD7F2"/>
    <w:rsid w:val="FE781DDB"/>
    <w:rsid w:val="FECD9F4F"/>
    <w:rsid w:val="FEFB49D5"/>
    <w:rsid w:val="FEFF4CB1"/>
    <w:rsid w:val="FEFF6056"/>
    <w:rsid w:val="FEFFE559"/>
    <w:rsid w:val="FF5B30A6"/>
    <w:rsid w:val="FF6FABED"/>
    <w:rsid w:val="FF7EE965"/>
    <w:rsid w:val="FFAB7A0F"/>
    <w:rsid w:val="FFBD1FE5"/>
    <w:rsid w:val="FFBF7E8F"/>
    <w:rsid w:val="FFEF1789"/>
    <w:rsid w:val="FFFB30EB"/>
    <w:rsid w:val="FFFC60FF"/>
    <w:rsid w:val="FFFF21D3"/>
    <w:rsid w:val="FFFFC4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1"/>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ind w:left="420" w:leftChars="200"/>
    </w:pPr>
  </w:style>
  <w:style w:type="paragraph" w:styleId="4">
    <w:name w:val="envelope return"/>
    <w:basedOn w:val="1"/>
    <w:qFormat/>
    <w:uiPriority w:val="0"/>
    <w:pPr>
      <w:snapToGrid w:val="0"/>
    </w:pPr>
    <w:rPr>
      <w:rFonts w:ascii="Arial" w:hAnsi="Arial"/>
    </w:rPr>
  </w:style>
  <w:style w:type="paragraph" w:styleId="5">
    <w:name w:val="Normal Indent"/>
    <w:basedOn w:val="1"/>
    <w:qFormat/>
    <w:uiPriority w:val="0"/>
    <w:pPr>
      <w:ind w:firstLine="420"/>
    </w:pPr>
    <w:rPr>
      <w:sz w:val="24"/>
    </w:rPr>
  </w:style>
  <w:style w:type="paragraph" w:styleId="6">
    <w:name w:val="footer"/>
    <w:basedOn w:val="1"/>
    <w:link w:val="16"/>
    <w:qFormat/>
    <w:uiPriority w:val="0"/>
    <w:pPr>
      <w:tabs>
        <w:tab w:val="center" w:pos="4153"/>
        <w:tab w:val="right" w:pos="8306"/>
      </w:tabs>
      <w:snapToGrid w:val="0"/>
      <w:jc w:val="left"/>
      <w:textAlignment w:val="baseline"/>
    </w:pPr>
    <w:rPr>
      <w:rFonts w:ascii="Calibri" w:hAnsi="Calibri" w:eastAsia="宋体"/>
      <w:kern w:val="2"/>
      <w:sz w:val="18"/>
      <w:szCs w:val="18"/>
      <w:lang w:val="en-US" w:eastAsia="zh-CN" w:bidi="ar-SA"/>
    </w:rPr>
  </w:style>
  <w:style w:type="paragraph" w:styleId="7">
    <w:name w:val="header"/>
    <w:basedOn w:val="1"/>
    <w:link w:val="17"/>
    <w:qFormat/>
    <w:uiPriority w:val="0"/>
    <w:pPr>
      <w:pBdr>
        <w:bottom w:val="single" w:color="000000" w:sz="6" w:space="1"/>
      </w:pBdr>
      <w:tabs>
        <w:tab w:val="center" w:pos="4153"/>
        <w:tab w:val="right" w:pos="8306"/>
      </w:tabs>
      <w:snapToGrid w:val="0"/>
      <w:jc w:val="center"/>
      <w:textAlignment w:val="baseline"/>
    </w:pPr>
    <w:rPr>
      <w:rFonts w:ascii="Calibri" w:hAnsi="Calibri" w:eastAsia="宋体"/>
      <w:kern w:val="2"/>
      <w:sz w:val="18"/>
      <w:szCs w:val="18"/>
      <w:lang w:val="en-US" w:eastAsia="zh-CN" w:bidi="ar-SA"/>
    </w:rPr>
  </w:style>
  <w:style w:type="paragraph" w:customStyle="1" w:styleId="10">
    <w:name w:val="BodyText"/>
    <w:basedOn w:val="1"/>
    <w:qFormat/>
    <w:uiPriority w:val="0"/>
    <w:pPr>
      <w:spacing w:before="135"/>
      <w:ind w:left="581"/>
      <w:jc w:val="both"/>
      <w:textAlignment w:val="baseline"/>
    </w:pPr>
    <w:rPr>
      <w:rFonts w:ascii="宋体" w:hAnsi="宋体" w:eastAsia="宋体"/>
      <w:kern w:val="2"/>
      <w:sz w:val="24"/>
      <w:szCs w:val="22"/>
      <w:lang w:val="en-US" w:eastAsia="zh-CN" w:bidi="ar-SA"/>
    </w:rPr>
  </w:style>
  <w:style w:type="character" w:customStyle="1" w:styleId="11">
    <w:name w:val="NormalCharacter"/>
    <w:link w:val="1"/>
    <w:qFormat/>
    <w:uiPriority w:val="0"/>
  </w:style>
  <w:style w:type="table" w:customStyle="1" w:styleId="12">
    <w:name w:val="TableNormal"/>
    <w:semiHidden/>
    <w:qFormat/>
    <w:uiPriority w:val="0"/>
  </w:style>
  <w:style w:type="paragraph" w:customStyle="1" w:styleId="13">
    <w:name w:val="NormalIndent"/>
    <w:basedOn w:val="1"/>
    <w:qFormat/>
    <w:uiPriority w:val="0"/>
    <w:pPr>
      <w:ind w:firstLine="420"/>
      <w:jc w:val="both"/>
      <w:textAlignment w:val="baseline"/>
    </w:pPr>
    <w:rPr>
      <w:rFonts w:ascii="Calibri" w:hAnsi="Calibri" w:eastAsia="宋体"/>
      <w:kern w:val="2"/>
      <w:sz w:val="24"/>
      <w:szCs w:val="24"/>
      <w:lang w:val="en-US" w:eastAsia="zh-CN" w:bidi="ar-SA"/>
    </w:rPr>
  </w:style>
  <w:style w:type="paragraph" w:customStyle="1" w:styleId="14">
    <w:name w:val="BodyTextIndent"/>
    <w:basedOn w:val="1"/>
    <w:next w:val="15"/>
    <w:qFormat/>
    <w:uiPriority w:val="0"/>
    <w:pPr>
      <w:spacing w:after="120"/>
      <w:ind w:left="420" w:leftChars="200"/>
      <w:jc w:val="both"/>
      <w:textAlignment w:val="baseline"/>
    </w:pPr>
  </w:style>
  <w:style w:type="paragraph" w:customStyle="1" w:styleId="15">
    <w:name w:val="EnvelopeReturn"/>
    <w:basedOn w:val="1"/>
    <w:qFormat/>
    <w:uiPriority w:val="0"/>
    <w:pPr>
      <w:snapToGrid w:val="0"/>
      <w:jc w:val="both"/>
      <w:textAlignment w:val="baseline"/>
    </w:pPr>
    <w:rPr>
      <w:rFonts w:ascii="Arial" w:hAnsi="Arial" w:eastAsia="宋体"/>
      <w:kern w:val="2"/>
      <w:sz w:val="21"/>
      <w:szCs w:val="22"/>
      <w:lang w:val="en-US" w:eastAsia="zh-CN" w:bidi="ar-SA"/>
    </w:rPr>
  </w:style>
  <w:style w:type="character" w:customStyle="1" w:styleId="16">
    <w:name w:val="UserStyle_0"/>
    <w:basedOn w:val="11"/>
    <w:link w:val="6"/>
    <w:qFormat/>
    <w:uiPriority w:val="0"/>
    <w:rPr>
      <w:sz w:val="18"/>
      <w:szCs w:val="18"/>
    </w:rPr>
  </w:style>
  <w:style w:type="character" w:customStyle="1" w:styleId="17">
    <w:name w:val="UserStyle_1"/>
    <w:basedOn w:val="11"/>
    <w:link w:val="7"/>
    <w:qFormat/>
    <w:uiPriority w:val="0"/>
    <w:rPr>
      <w:sz w:val="18"/>
      <w:szCs w:val="18"/>
    </w:rPr>
  </w:style>
  <w:style w:type="paragraph" w:customStyle="1" w:styleId="18">
    <w:name w:val="BodyText1I2"/>
    <w:basedOn w:val="14"/>
    <w:next w:val="1"/>
    <w:qFormat/>
    <w:uiPriority w:val="0"/>
    <w:pPr>
      <w:spacing w:after="120"/>
      <w:ind w:left="420" w:leftChars="200" w:firstLine="420" w:firstLineChars="200"/>
      <w:jc w:val="both"/>
      <w:textAlignment w:val="baseline"/>
    </w:pPr>
  </w:style>
  <w:style w:type="table" w:customStyle="1" w:styleId="19">
    <w:name w:val="TableGrid"/>
    <w:basedOn w:val="12"/>
    <w:qFormat/>
    <w:uiPriority w:val="0"/>
  </w:style>
  <w:style w:type="paragraph" w:customStyle="1" w:styleId="20">
    <w:name w:val="UserStyle_2"/>
    <w:basedOn w:val="1"/>
    <w:next w:val="10"/>
    <w:qFormat/>
    <w:uiPriority w:val="0"/>
    <w:pPr>
      <w:spacing w:before="25" w:after="25"/>
      <w:ind w:firstLine="360"/>
      <w:jc w:val="left"/>
      <w:textAlignment w:val="baseline"/>
    </w:pPr>
    <w:rPr>
      <w:rFonts w:ascii="宋体" w:hAnsi="宋体" w:eastAsia="宋体" w:cs="宋体"/>
      <w:bCs/>
      <w:spacing w:val="10"/>
      <w:kern w:val="0"/>
      <w:sz w:val="21"/>
      <w:szCs w:val="22"/>
      <w:lang w:val="en-US" w:eastAsia="zh-CN" w:bidi="ar-SA"/>
    </w:rPr>
  </w:style>
  <w:style w:type="paragraph" w:customStyle="1" w:styleId="21">
    <w:name w:val="UserStyle_3"/>
    <w:basedOn w:val="1"/>
    <w:qFormat/>
    <w:uiPriority w:val="0"/>
    <w:pPr>
      <w:spacing w:line="439" w:lineRule="auto"/>
      <w:ind w:firstLine="400"/>
      <w:jc w:val="both"/>
      <w:textAlignment w:val="baseline"/>
    </w:pPr>
    <w:rPr>
      <w:rFonts w:ascii="宋体" w:hAnsi="宋体" w:eastAsia="宋体"/>
      <w:kern w:val="2"/>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35</TotalTime>
  <ScaleCrop>false</ScaleCrop>
  <LinksUpToDate>false</LinksUpToDate>
  <Application>WPS Office_11.8.2.10386_F1E327BC-269C-435d-A152-05C5408002CA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2022-10-25T08:59:00Z</dcterms:created>
  <dc:creator>yyadmin</dc:creator>
  <cp:lastModifiedBy>魏少辉</cp:lastModifiedBy>
  <cp:lastPrinted>2023-11-09T23:17:00Z</cp:lastPrinted>
  <dcterms:modified xsi:type="dcterms:W3CDTF">2023-11-10T09:17:38Z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