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afterAutospacing="0" w:line="360" w:lineRule="auto"/>
        <w:ind w:right="0" w:firstLine="0"/>
        <w:jc w:val="left"/>
        <w:textAlignment w:val="auto"/>
        <w:rPr>
          <w:rFonts w:hint="eastAsia" w:eastAsia="宋体"/>
          <w:lang w:eastAsia="zh-CN"/>
        </w:rPr>
      </w:pPr>
      <w:r>
        <w:rPr>
          <w:color w:val="000000"/>
          <w:spacing w:val="0"/>
          <w:w w:val="100"/>
          <w:position w:val="0"/>
        </w:rPr>
        <w:t>附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表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360" w:lineRule="auto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32"/>
          <w:szCs w:val="32"/>
        </w:rPr>
        <w:t>岳阳市人大机关庭院海绵城市改造工程项目概算总投资汇总表</w:t>
      </w:r>
    </w:p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980"/>
        <w:gridCol w:w="843"/>
        <w:gridCol w:w="1134"/>
        <w:gridCol w:w="2025"/>
        <w:gridCol w:w="15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工程或费用名称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单位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数量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审定金额（万元）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概算总投资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749.95 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一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工程建设费用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627.15 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海绵设施工程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22.72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水塘工程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48.04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雨水系统工程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53.20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灌溉系统工程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25.47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景观工程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332.27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绿化工程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70.73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电气工程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26.67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栈桥工程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48.05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二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工程建设其他费用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87.09 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建设单位管理费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8.78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工程建设监理费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13.97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建设项目前期工作咨询费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2.98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工程设计费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22.54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场地准备及临时设施费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6.27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工程保险费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2.51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招标代理服务费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4.91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全过程咨询费（按照B型，设计阶段至竣工阶段）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3.51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概算评审费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0.74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建设工程交易服务费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0.00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工程质量检测费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2.19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地形测量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2.59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地勘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16.10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三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预备费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35.71 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基本预备费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 xml:space="preserve">35.71 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footnotePr>
        <w:numFmt w:val="decimal"/>
      </w:footnotePr>
      <w:pgSz w:w="11900" w:h="16840"/>
      <w:pgMar w:top="2012" w:right="1469" w:bottom="2012" w:left="1368" w:header="1584" w:footer="1584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</w:p>
  </w:footnote>
  <w:footnote w:type="continuationSeparator" w:id="1">
    <w:p>
      <w:pPr>
        <w:spacing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false"/>
  <w:bordersDoNotSurroundFooter w:val="false"/>
  <w:documentProtection w:enforcement="0"/>
  <w:drawingGridHorizontalSpacing w:val="181"/>
  <w:drawingGridVerticalSpacing w:val="181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NTc1ODM1ZDBiMTU4Yzc0N2VkYzgzYmUzZjViMmVmYmUifQ=="/>
  </w:docVars>
  <w:rsids>
    <w:rsidRoot w:val="00000000"/>
    <w:rsid w:val="03302BE6"/>
    <w:rsid w:val="09F5391D"/>
    <w:rsid w:val="3A740F80"/>
    <w:rsid w:val="3EFB5EA7"/>
    <w:rsid w:val="3FFF80D5"/>
    <w:rsid w:val="44706A09"/>
    <w:rsid w:val="52541464"/>
    <w:rsid w:val="55346743"/>
    <w:rsid w:val="56864435"/>
    <w:rsid w:val="5A823ADB"/>
    <w:rsid w:val="641D64A2"/>
    <w:rsid w:val="6FCB25CC"/>
    <w:rsid w:val="701E32FA"/>
    <w:rsid w:val="7BF7DC6D"/>
    <w:rsid w:val="7EFD5695"/>
    <w:rsid w:val="B7FFEF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qFormat/>
    <w:uiPriority w:val="0"/>
    <w:pPr>
      <w:widowControl w:val="0"/>
      <w:shd w:val="clear" w:color="auto" w:fill="auto"/>
      <w:spacing w:after="760"/>
      <w:ind w:firstLine="16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qFormat/>
    <w:uiPriority w:val="0"/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character" w:customStyle="1" w:styleId="8">
    <w:name w:val="Other|1_"/>
    <w:basedOn w:val="3"/>
    <w:link w:val="9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qFormat/>
    <w:uiPriority w:val="0"/>
    <w:pPr>
      <w:widowControl w:val="0"/>
      <w:shd w:val="clear" w:color="auto" w:fill="auto"/>
      <w:ind w:left="22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199</Words>
  <Characters>206</Characters>
  <TotalTime>8</TotalTime>
  <ScaleCrop>false</ScaleCrop>
  <LinksUpToDate>false</LinksUpToDate>
  <CharactersWithSpaces>209</CharactersWithSpaces>
  <Application>WPS Office_11.8.2.10386_F1E327BC-269C-435d-A152-05C5408002CA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2021-07-07T01:01:00Z</dcterms:created>
  <dc:creator>lenovo</dc:creator>
  <cp:lastModifiedBy>yyadmin</cp:lastModifiedBy>
  <cp:lastPrinted>2023-11-09T11:40:38Z</cp:lastPrinted>
  <dcterms:modified xsi:type="dcterms:W3CDTF">2023-11-09T11:41:13Z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E24A2F16C4F940348F3C84014EFADFB1</vt:lpwstr>
  </property>
</Properties>
</file>