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kinsoku/>
        <w:wordWrap/>
        <w:overflowPunct/>
        <w:topLinePunct w:val="0"/>
        <w:autoSpaceDE/>
        <w:autoSpaceDN/>
        <w:bidi w:val="0"/>
        <w:adjustRightInd/>
        <w:snapToGrid/>
        <w:spacing w:beforeAutospacing="0" w:afterAutospacing="0" w:line="540" w:lineRule="exact"/>
        <w:jc w:val="center"/>
        <w:textAlignment w:val="auto"/>
        <w:rPr>
          <w:rFonts w:hint="eastAsia" w:ascii="方正小标宋简体" w:hAnsi="方正小标宋简体" w:eastAsia="方正小标宋简体" w:cs="方正小标宋简体"/>
          <w:color w:val="auto"/>
          <w:sz w:val="44"/>
          <w:szCs w:val="44"/>
          <w:shd w:val="clear" w:color="auto" w:fill="FFFFFF"/>
          <w:lang w:eastAsia="zh-CN"/>
        </w:rPr>
      </w:pPr>
      <w:r>
        <w:rPr>
          <w:rFonts w:hint="eastAsia" w:ascii="方正小标宋简体" w:hAnsi="方正小标宋简体" w:eastAsia="方正小标宋简体" w:cs="方正小标宋简体"/>
          <w:color w:val="auto"/>
          <w:sz w:val="44"/>
          <w:szCs w:val="44"/>
          <w:shd w:val="clear" w:color="auto" w:fill="FFFFFF"/>
          <w:lang w:eastAsia="zh-CN"/>
        </w:rPr>
        <w:t>岳阳楼区洛王新天地小区北侧排水设施</w:t>
      </w:r>
    </w:p>
    <w:p>
      <w:pPr>
        <w:pStyle w:val="9"/>
        <w:keepNext w:val="0"/>
        <w:keepLines w:val="0"/>
        <w:pageBreakBefore w:val="0"/>
        <w:widowControl/>
        <w:kinsoku/>
        <w:wordWrap/>
        <w:overflowPunct/>
        <w:topLinePunct w:val="0"/>
        <w:autoSpaceDE/>
        <w:autoSpaceDN/>
        <w:bidi w:val="0"/>
        <w:adjustRightInd/>
        <w:snapToGrid/>
        <w:spacing w:beforeAutospacing="0" w:afterAutospacing="0" w:line="540" w:lineRule="exact"/>
        <w:jc w:val="center"/>
        <w:textAlignment w:val="auto"/>
        <w:rPr>
          <w:rFonts w:hint="eastAsia" w:ascii="方正小标宋简体" w:hAnsi="方正小标宋简体" w:eastAsia="方正小标宋简体" w:cs="方正小标宋简体"/>
          <w:color w:val="auto"/>
          <w:sz w:val="44"/>
          <w:szCs w:val="44"/>
          <w:shd w:val="clear" w:color="auto" w:fill="FFFFFF"/>
          <w:lang w:eastAsia="zh-CN"/>
        </w:rPr>
      </w:pPr>
      <w:r>
        <w:rPr>
          <w:rFonts w:hint="eastAsia" w:ascii="方正小标宋简体" w:hAnsi="方正小标宋简体" w:eastAsia="方正小标宋简体" w:cs="方正小标宋简体"/>
          <w:color w:val="auto"/>
          <w:sz w:val="44"/>
          <w:szCs w:val="44"/>
          <w:shd w:val="clear" w:color="auto" w:fill="FFFFFF"/>
          <w:lang w:eastAsia="zh-CN"/>
        </w:rPr>
        <w:t>建设项目第二期顶管段工程总承包</w:t>
      </w:r>
    </w:p>
    <w:p>
      <w:pPr>
        <w:pStyle w:val="9"/>
        <w:keepNext w:val="0"/>
        <w:keepLines w:val="0"/>
        <w:pageBreakBefore w:val="0"/>
        <w:widowControl/>
        <w:kinsoku/>
        <w:wordWrap/>
        <w:overflowPunct/>
        <w:topLinePunct w:val="0"/>
        <w:autoSpaceDE/>
        <w:autoSpaceDN/>
        <w:bidi w:val="0"/>
        <w:adjustRightInd/>
        <w:snapToGrid/>
        <w:spacing w:beforeAutospacing="0" w:afterAutospacing="0" w:line="540" w:lineRule="exact"/>
        <w:jc w:val="center"/>
        <w:textAlignment w:val="auto"/>
        <w:rPr>
          <w:rFonts w:ascii="Times New Roman" w:hAnsi="Times New Roman" w:eastAsia="方正小标宋简体"/>
          <w:color w:val="auto"/>
          <w:sz w:val="44"/>
          <w:szCs w:val="44"/>
        </w:rPr>
      </w:pPr>
      <w:r>
        <w:rPr>
          <w:rFonts w:hint="eastAsia" w:ascii="方正小标宋简体" w:hAnsi="方正小标宋简体" w:eastAsia="方正小标宋简体" w:cs="方正小标宋简体"/>
          <w:color w:val="auto"/>
          <w:sz w:val="44"/>
          <w:szCs w:val="44"/>
          <w:shd w:val="clear" w:color="auto" w:fill="FFFFFF"/>
        </w:rPr>
        <w:t>评定分离</w:t>
      </w:r>
      <w:r>
        <w:rPr>
          <w:rFonts w:ascii="方正小标宋简体" w:hAnsi="方正小标宋简体" w:eastAsia="方正小标宋简体" w:cs="方正小标宋简体"/>
          <w:color w:val="auto"/>
          <w:sz w:val="44"/>
          <w:szCs w:val="44"/>
          <w:shd w:val="clear" w:color="auto" w:fill="FFFFFF"/>
        </w:rPr>
        <w:t>定标</w:t>
      </w:r>
      <w:r>
        <w:rPr>
          <w:rFonts w:hint="eastAsia" w:ascii="方正小标宋简体" w:hAnsi="方正小标宋简体" w:eastAsia="方正小标宋简体" w:cs="方正小标宋简体"/>
          <w:color w:val="auto"/>
          <w:sz w:val="44"/>
          <w:szCs w:val="44"/>
          <w:shd w:val="clear" w:color="auto" w:fill="FFFFFF"/>
          <w:lang w:val="en-US" w:eastAsia="zh-CN"/>
        </w:rPr>
        <w:t>工作</w:t>
      </w:r>
      <w:r>
        <w:rPr>
          <w:rFonts w:hint="eastAsia" w:ascii="方正小标宋简体" w:hAnsi="方正小标宋简体" w:eastAsia="方正小标宋简体" w:cs="方正小标宋简体"/>
          <w:color w:val="auto"/>
          <w:sz w:val="44"/>
          <w:szCs w:val="44"/>
          <w:shd w:val="clear" w:color="auto" w:fill="FFFFFF"/>
        </w:rPr>
        <w:t>方案</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640" w:firstLineChars="200"/>
        <w:jc w:val="both"/>
        <w:textAlignment w:val="auto"/>
        <w:rPr>
          <w:rFonts w:hint="eastAsia" w:ascii="仿宋" w:hAnsi="仿宋" w:eastAsia="仿宋" w:cs="仿宋"/>
          <w:color w:val="auto"/>
          <w:sz w:val="32"/>
          <w:szCs w:val="32"/>
          <w:shd w:val="clear" w:color="auto" w:fill="FFFFFF"/>
        </w:rPr>
      </w:pP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根据</w:t>
      </w:r>
      <w:r>
        <w:rPr>
          <w:rFonts w:hint="eastAsia" w:ascii="仿宋" w:hAnsi="仿宋" w:eastAsia="仿宋" w:cs="仿宋"/>
          <w:color w:val="auto"/>
          <w:sz w:val="28"/>
          <w:szCs w:val="28"/>
        </w:rPr>
        <w:t>《湖南省房屋建筑和市政基础设施工程总承包招标评标暂行办法》（</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湘建监督〔2021〕36号）及《湖南省房屋建筑和市政基础设施工程标准工程总承包招标文件》，结合项目实际情况，制定</w:t>
      </w:r>
      <w:r>
        <w:rPr>
          <w:rFonts w:hint="eastAsia" w:ascii="仿宋" w:hAnsi="仿宋" w:eastAsia="仿宋" w:cs="仿宋"/>
          <w:color w:val="auto"/>
          <w:sz w:val="28"/>
          <w:szCs w:val="28"/>
          <w:lang w:val="en-US" w:eastAsia="zh-CN"/>
        </w:rPr>
        <w:t>定标工作方</w:t>
      </w:r>
      <w:r>
        <w:rPr>
          <w:rFonts w:hint="eastAsia" w:ascii="仿宋" w:hAnsi="仿宋" w:eastAsia="仿宋" w:cs="仿宋"/>
          <w:color w:val="auto"/>
          <w:sz w:val="28"/>
          <w:szCs w:val="28"/>
        </w:rPr>
        <w:t>案如下：</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一、项目基本情况</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640"/>
        <w:jc w:val="both"/>
        <w:textAlignment w:val="auto"/>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lang w:val="en-US" w:eastAsia="zh-CN"/>
        </w:rPr>
        <w:t>岳阳楼区洛王新天地小区北侧排水设施建设项目第二期顶管段项目，项目设计范围北起规划金秋路路，南至洛王路，第二期顶管段长约 280m ，主要建设内容：包括Φ2600Ⅲ级承插式钢筋混凝土顶管280m、Φ10000工作井2座、Φ7000接收井3座、1100*3400检查井4座、3400*3400检查井1座、Φ600高压旋喷桩止水帷幕17143m、道路工程拆除重建682㎡、道路标线20㎡、绿化工程等。项目总投资为1817.67万元。具体建设内容详见图纸及其它相关资料</w:t>
      </w:r>
      <w:r>
        <w:rPr>
          <w:rFonts w:hint="eastAsia" w:ascii="仿宋" w:hAnsi="仿宋" w:eastAsia="仿宋" w:cs="仿宋"/>
          <w:color w:val="auto"/>
          <w:sz w:val="28"/>
          <w:szCs w:val="28"/>
          <w:shd w:val="clear" w:color="auto" w:fill="FFFFFF"/>
        </w:rPr>
        <w:t>。</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left="640"/>
        <w:jc w:val="both"/>
        <w:textAlignment w:val="auto"/>
        <w:rPr>
          <w:rFonts w:ascii="黑体" w:hAnsi="黑体" w:eastAsia="黑体" w:cs="黑体"/>
          <w:color w:val="auto"/>
          <w:sz w:val="28"/>
          <w:szCs w:val="28"/>
          <w:shd w:val="clear" w:color="auto" w:fill="FFFFFF"/>
        </w:rPr>
      </w:pPr>
      <w:r>
        <w:rPr>
          <w:rFonts w:hint="eastAsia" w:ascii="黑体" w:hAnsi="黑体" w:eastAsia="黑体" w:cs="黑体"/>
          <w:color w:val="auto"/>
          <w:sz w:val="28"/>
          <w:szCs w:val="28"/>
          <w:shd w:val="clear" w:color="auto" w:fill="FFFFFF"/>
        </w:rPr>
        <w:t>二、定标方式</w:t>
      </w:r>
    </w:p>
    <w:p>
      <w:pPr>
        <w:keepNext w:val="0"/>
        <w:keepLines w:val="0"/>
        <w:pageBreakBefore w:val="0"/>
        <w:kinsoku/>
        <w:wordWrap/>
        <w:overflowPunct/>
        <w:topLinePunct w:val="0"/>
        <w:autoSpaceDE/>
        <w:autoSpaceDN/>
        <w:bidi w:val="0"/>
        <w:adjustRightInd/>
        <w:snapToGrid/>
        <w:spacing w:line="480" w:lineRule="exact"/>
        <w:ind w:firstLine="640"/>
        <w:textAlignment w:val="auto"/>
        <w:rPr>
          <w:rFonts w:ascii="仿宋" w:hAnsi="仿宋" w:eastAsia="仿宋" w:cs="仿宋"/>
          <w:color w:val="auto"/>
          <w:sz w:val="28"/>
          <w:szCs w:val="28"/>
        </w:rPr>
      </w:pPr>
      <w:r>
        <w:rPr>
          <w:rFonts w:hint="eastAsia" w:ascii="仿宋" w:hAnsi="仿宋" w:eastAsia="仿宋" w:cs="仿宋"/>
          <w:color w:val="auto"/>
          <w:sz w:val="28"/>
          <w:szCs w:val="28"/>
        </w:rPr>
        <w:t>根据《湖南省房屋建筑和市政基础设施工程总承包招标评标暂行办法》（湘建监督〔2021〕36号）第三十二条规定，本项目采用</w:t>
      </w:r>
      <w:r>
        <w:rPr>
          <w:rFonts w:hint="eastAsia" w:ascii="仿宋" w:hAnsi="仿宋" w:eastAsia="仿宋" w:cs="仿宋"/>
          <w:color w:val="auto"/>
          <w:sz w:val="28"/>
          <w:szCs w:val="28"/>
          <w:lang w:val="en-US" w:eastAsia="zh-CN"/>
        </w:rPr>
        <w:t>评标委员会</w:t>
      </w:r>
      <w:r>
        <w:rPr>
          <w:rFonts w:hint="eastAsia" w:ascii="仿宋" w:hAnsi="仿宋" w:eastAsia="仿宋" w:cs="仿宋"/>
          <w:color w:val="auto"/>
          <w:sz w:val="28"/>
          <w:szCs w:val="28"/>
        </w:rPr>
        <w:t>推荐不超过3个不排序的中标候选人，由招标人确定中标人的定标方式，即“评定分离法”确定中标人。</w:t>
      </w:r>
    </w:p>
    <w:p>
      <w:pPr>
        <w:keepNext w:val="0"/>
        <w:keepLines w:val="0"/>
        <w:pageBreakBefore w:val="0"/>
        <w:kinsoku/>
        <w:wordWrap/>
        <w:overflowPunct/>
        <w:topLinePunct w:val="0"/>
        <w:autoSpaceDE/>
        <w:autoSpaceDN/>
        <w:bidi w:val="0"/>
        <w:adjustRightInd/>
        <w:snapToGrid/>
        <w:spacing w:line="480" w:lineRule="exact"/>
        <w:ind w:firstLine="640"/>
        <w:textAlignment w:val="auto"/>
        <w:rPr>
          <w:rFonts w:ascii="仿宋" w:hAnsi="仿宋" w:eastAsia="仿宋" w:cs="仿宋"/>
          <w:color w:val="auto"/>
          <w:sz w:val="28"/>
          <w:szCs w:val="28"/>
        </w:rPr>
      </w:pPr>
      <w:r>
        <w:rPr>
          <w:rFonts w:hint="eastAsia" w:ascii="仿宋" w:hAnsi="仿宋" w:eastAsia="仿宋" w:cs="仿宋"/>
          <w:color w:val="auto"/>
          <w:sz w:val="28"/>
          <w:szCs w:val="28"/>
        </w:rPr>
        <w:t>根据《湖南省房屋建筑和市政基础设施工程标准工程总承包招标文件》，评定分离的方式分为三种，分别为票决法、报价竞争法和因素法。本项目招标文件评定分离法选择采用票决法。采用票决定标法的，应当组建定标委员会，定标委员会由5人或以上单数组成和2名监督委员，定标委员会成员</w:t>
      </w:r>
      <w:r>
        <w:rPr>
          <w:rFonts w:hint="eastAsia" w:ascii="仿宋" w:hAnsi="仿宋" w:eastAsia="仿宋" w:cs="仿宋"/>
          <w:color w:val="auto"/>
          <w:sz w:val="28"/>
          <w:szCs w:val="28"/>
          <w:lang w:val="en-US" w:eastAsia="zh-CN"/>
        </w:rPr>
        <w:t>可以</w:t>
      </w:r>
      <w:r>
        <w:rPr>
          <w:rFonts w:hint="eastAsia" w:ascii="仿宋" w:hAnsi="仿宋" w:eastAsia="仿宋" w:cs="仿宋"/>
          <w:color w:val="auto"/>
          <w:sz w:val="28"/>
          <w:szCs w:val="28"/>
        </w:rPr>
        <w:t>遵循择优竞争的原则，独立行使投票权。</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left="640"/>
        <w:jc w:val="both"/>
        <w:textAlignment w:val="auto"/>
        <w:rPr>
          <w:rFonts w:hint="eastAsia" w:ascii="黑体" w:hAnsi="黑体" w:eastAsia="黑体" w:cs="黑体"/>
          <w:color w:val="auto"/>
          <w:sz w:val="28"/>
          <w:szCs w:val="28"/>
          <w:shd w:val="clear" w:color="auto" w:fill="FFFFFF"/>
        </w:rPr>
      </w:pP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left="640"/>
        <w:jc w:val="both"/>
        <w:textAlignment w:val="auto"/>
        <w:rPr>
          <w:rFonts w:ascii="黑体" w:hAnsi="黑体" w:eastAsia="黑体" w:cs="黑体"/>
          <w:color w:val="auto"/>
          <w:sz w:val="28"/>
          <w:szCs w:val="28"/>
          <w:shd w:val="clear" w:color="auto" w:fill="FFFFFF"/>
        </w:rPr>
      </w:pPr>
      <w:bookmarkStart w:id="0" w:name="_GoBack"/>
      <w:bookmarkEnd w:id="0"/>
      <w:r>
        <w:rPr>
          <w:rFonts w:hint="eastAsia" w:ascii="黑体" w:hAnsi="黑体" w:eastAsia="黑体" w:cs="黑体"/>
          <w:color w:val="auto"/>
          <w:sz w:val="28"/>
          <w:szCs w:val="28"/>
          <w:shd w:val="clear" w:color="auto" w:fill="FFFFFF"/>
        </w:rPr>
        <w:t>三、实施方案</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2" w:firstLineChars="200"/>
        <w:jc w:val="both"/>
        <w:textAlignment w:val="auto"/>
        <w:rPr>
          <w:rFonts w:ascii="楷体" w:hAnsi="楷体" w:eastAsia="楷体" w:cs="仿宋"/>
          <w:b/>
          <w:bCs/>
          <w:color w:val="auto"/>
          <w:sz w:val="28"/>
          <w:szCs w:val="28"/>
          <w:shd w:val="clear" w:color="auto" w:fill="FFFFFF"/>
        </w:rPr>
      </w:pPr>
      <w:r>
        <w:rPr>
          <w:rFonts w:hint="eastAsia" w:ascii="楷体" w:hAnsi="楷体" w:eastAsia="楷体" w:cs="仿宋"/>
          <w:b/>
          <w:bCs/>
          <w:color w:val="auto"/>
          <w:sz w:val="28"/>
          <w:szCs w:val="28"/>
          <w:shd w:val="clear" w:color="auto" w:fill="FFFFFF"/>
        </w:rPr>
        <w:t>（一）推荐中标候选人</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仿宋" w:hAnsi="仿宋" w:eastAsia="仿宋" w:cs="仿宋"/>
          <w:color w:val="auto"/>
          <w:sz w:val="28"/>
          <w:szCs w:val="28"/>
          <w:shd w:val="clear" w:color="auto" w:fill="FFFFFF"/>
          <w:lang w:val="en-US" w:eastAsia="zh-CN"/>
        </w:rPr>
      </w:pPr>
      <w:r>
        <w:rPr>
          <w:rFonts w:hint="eastAsia" w:ascii="仿宋" w:hAnsi="仿宋" w:eastAsia="仿宋" w:cs="仿宋"/>
          <w:color w:val="auto"/>
          <w:sz w:val="28"/>
          <w:szCs w:val="28"/>
          <w:shd w:val="clear" w:color="auto" w:fill="FFFFFF"/>
        </w:rPr>
        <w:t>本项目采用湘建监督〔2021〕36号文件规定的综合评估法，评标委员会共7人，经评标委员会认真评审，推荐了不排序的3名中标候选人</w:t>
      </w:r>
      <w:r>
        <w:rPr>
          <w:rFonts w:hint="eastAsia" w:ascii="仿宋" w:hAnsi="仿宋" w:eastAsia="仿宋" w:cs="仿宋"/>
          <w:color w:val="auto"/>
          <w:sz w:val="28"/>
          <w:szCs w:val="28"/>
          <w:shd w:val="clear" w:color="auto" w:fill="FFFFFF"/>
          <w:lang w:eastAsia="zh-CN"/>
        </w:rPr>
        <w:t>，</w:t>
      </w:r>
      <w:r>
        <w:rPr>
          <w:rFonts w:hint="eastAsia" w:ascii="仿宋" w:hAnsi="仿宋" w:eastAsia="仿宋" w:cs="仿宋"/>
          <w:color w:val="auto"/>
          <w:sz w:val="28"/>
          <w:szCs w:val="28"/>
          <w:shd w:val="clear" w:color="auto" w:fill="FFFFFF"/>
          <w:lang w:val="en-US" w:eastAsia="zh-CN"/>
        </w:rPr>
        <w:t>名单如下（中标候选人公示结束后附名单）：</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2" w:firstLineChars="200"/>
        <w:jc w:val="both"/>
        <w:textAlignment w:val="auto"/>
        <w:rPr>
          <w:rFonts w:hint="default" w:ascii="楷体" w:hAnsi="楷体" w:eastAsia="楷体" w:cs="仿宋"/>
          <w:b/>
          <w:bCs/>
          <w:color w:val="auto"/>
          <w:sz w:val="28"/>
          <w:szCs w:val="28"/>
          <w:shd w:val="clear" w:color="auto" w:fill="FFFFFF"/>
          <w:lang w:val="en-US" w:eastAsia="zh-CN"/>
        </w:rPr>
      </w:pPr>
      <w:r>
        <w:rPr>
          <w:rFonts w:hint="eastAsia" w:ascii="楷体" w:hAnsi="楷体" w:eastAsia="楷体" w:cs="仿宋"/>
          <w:b/>
          <w:bCs/>
          <w:color w:val="auto"/>
          <w:sz w:val="28"/>
          <w:szCs w:val="28"/>
          <w:shd w:val="clear" w:color="auto" w:fill="FFFFFF"/>
        </w:rPr>
        <w:t>（二）成立定标委员会</w:t>
      </w:r>
      <w:r>
        <w:rPr>
          <w:rFonts w:hint="eastAsia" w:ascii="楷体" w:hAnsi="楷体" w:eastAsia="楷体" w:cs="仿宋"/>
          <w:b/>
          <w:bCs/>
          <w:color w:val="auto"/>
          <w:sz w:val="28"/>
          <w:szCs w:val="28"/>
          <w:shd w:val="clear" w:color="auto" w:fill="FFFFFF"/>
          <w:lang w:val="en-US" w:eastAsia="zh-CN"/>
        </w:rPr>
        <w:t>和确定</w:t>
      </w:r>
      <w:r>
        <w:rPr>
          <w:rFonts w:hint="eastAsia" w:ascii="楷体" w:hAnsi="楷体" w:eastAsia="楷体" w:cs="仿宋"/>
          <w:b/>
          <w:bCs/>
          <w:color w:val="auto"/>
          <w:sz w:val="28"/>
          <w:szCs w:val="28"/>
          <w:shd w:val="clear" w:color="auto" w:fill="FFFFFF"/>
        </w:rPr>
        <w:t>监督委员</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default" w:ascii="仿宋" w:hAnsi="仿宋" w:eastAsia="仿宋" w:cs="仿宋"/>
          <w:color w:val="auto"/>
          <w:sz w:val="28"/>
          <w:szCs w:val="28"/>
          <w:shd w:val="clear" w:color="auto" w:fill="FFFFFF"/>
          <w:lang w:val="en-US" w:eastAsia="zh-CN"/>
        </w:rPr>
      </w:pPr>
      <w:r>
        <w:rPr>
          <w:rFonts w:hint="eastAsia" w:ascii="仿宋" w:hAnsi="仿宋" w:eastAsia="仿宋" w:cs="仿宋"/>
          <w:color w:val="auto"/>
          <w:sz w:val="28"/>
          <w:szCs w:val="28"/>
          <w:shd w:val="clear" w:color="auto" w:fill="FFFFFF"/>
          <w:lang w:val="en-US" w:eastAsia="zh-CN"/>
        </w:rPr>
        <w:t>定标会议前成立定标委员会（由招标人同级党委按照“三重一大”事项议事规则和决策程序，集体研究确定5名党政班子成员组成定标委员会，其中：明确主任委员1名，委员4名）负责定标工作；由招标人同级纪委确定2名监督委员，负责监督定标工作。</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2" w:firstLineChars="200"/>
        <w:jc w:val="both"/>
        <w:textAlignment w:val="auto"/>
        <w:rPr>
          <w:rFonts w:ascii="楷体" w:hAnsi="楷体" w:eastAsia="楷体" w:cs="仿宋"/>
          <w:b/>
          <w:bCs/>
          <w:color w:val="auto"/>
          <w:sz w:val="28"/>
          <w:szCs w:val="28"/>
          <w:shd w:val="clear" w:color="auto" w:fill="FFFFFF"/>
        </w:rPr>
      </w:pPr>
      <w:r>
        <w:rPr>
          <w:rFonts w:hint="eastAsia" w:ascii="楷体" w:hAnsi="楷体" w:eastAsia="楷体" w:cs="仿宋"/>
          <w:b/>
          <w:bCs/>
          <w:color w:val="auto"/>
          <w:sz w:val="28"/>
          <w:szCs w:val="28"/>
          <w:shd w:val="clear" w:color="auto" w:fill="FFFFFF"/>
        </w:rPr>
        <w:t>（三）召开定标会议</w:t>
      </w:r>
    </w:p>
    <w:p>
      <w:pPr>
        <w:spacing w:line="360" w:lineRule="auto"/>
        <w:ind w:firstLine="560" w:firstLineChars="200"/>
        <w:jc w:val="left"/>
        <w:rPr>
          <w:rFonts w:hint="eastAsia" w:ascii="仿宋" w:hAnsi="仿宋" w:eastAsia="仿宋" w:cs="仿宋"/>
          <w:color w:val="auto"/>
          <w:kern w:val="0"/>
          <w:sz w:val="28"/>
          <w:szCs w:val="28"/>
          <w:shd w:val="clear" w:color="auto" w:fill="FFFFFF"/>
          <w:lang w:val="en-US" w:eastAsia="zh-CN" w:bidi="ar-SA"/>
        </w:rPr>
      </w:pPr>
      <w:r>
        <w:rPr>
          <w:rFonts w:hint="eastAsia" w:ascii="仿宋" w:hAnsi="仿宋" w:eastAsia="仿宋" w:cs="仿宋"/>
          <w:color w:val="auto"/>
          <w:kern w:val="0"/>
          <w:sz w:val="28"/>
          <w:szCs w:val="28"/>
          <w:shd w:val="clear" w:color="auto" w:fill="FFFFFF"/>
          <w:lang w:val="en-US" w:eastAsia="zh-CN" w:bidi="ar-SA"/>
        </w:rPr>
        <w:t>在中标候选人公示期满5个工作日内召开定标会议。</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640"/>
        <w:jc w:val="both"/>
        <w:textAlignment w:val="auto"/>
        <w:rPr>
          <w:rFonts w:hint="eastAsia" w:ascii="仿宋" w:hAnsi="仿宋" w:eastAsia="仿宋" w:cs="仿宋"/>
          <w:color w:val="auto"/>
          <w:kern w:val="0"/>
          <w:sz w:val="28"/>
          <w:szCs w:val="28"/>
          <w:shd w:val="clear" w:color="auto" w:fill="FFFFFF"/>
          <w:lang w:val="en-US" w:eastAsia="zh-CN" w:bidi="ar-SA"/>
        </w:rPr>
      </w:pPr>
      <w:r>
        <w:rPr>
          <w:rFonts w:hint="eastAsia" w:ascii="仿宋" w:hAnsi="仿宋" w:eastAsia="仿宋" w:cs="仿宋"/>
          <w:color w:val="auto"/>
          <w:kern w:val="0"/>
          <w:sz w:val="28"/>
          <w:szCs w:val="28"/>
          <w:shd w:val="clear" w:color="auto" w:fill="FFFFFF"/>
          <w:lang w:val="en-US" w:eastAsia="zh-CN" w:bidi="ar-SA"/>
        </w:rPr>
        <w:t>会议议程如下：</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640"/>
        <w:jc w:val="both"/>
        <w:textAlignment w:val="auto"/>
        <w:rPr>
          <w:rFonts w:hint="eastAsia" w:ascii="仿宋" w:hAnsi="仿宋" w:eastAsia="仿宋" w:cs="仿宋"/>
          <w:color w:val="auto"/>
          <w:kern w:val="0"/>
          <w:sz w:val="28"/>
          <w:szCs w:val="28"/>
          <w:shd w:val="clear" w:color="auto" w:fill="FFFFFF"/>
          <w:lang w:val="en-US" w:eastAsia="zh-CN" w:bidi="ar-SA"/>
        </w:rPr>
      </w:pPr>
      <w:r>
        <w:rPr>
          <w:rFonts w:hint="eastAsia" w:ascii="仿宋" w:hAnsi="仿宋" w:eastAsia="仿宋" w:cs="仿宋"/>
          <w:color w:val="auto"/>
          <w:kern w:val="0"/>
          <w:sz w:val="28"/>
          <w:szCs w:val="28"/>
          <w:shd w:val="clear" w:color="auto" w:fill="FFFFFF"/>
          <w:lang w:val="en-US" w:eastAsia="zh-CN" w:bidi="ar-SA"/>
        </w:rPr>
        <w:t>会议时间：</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640"/>
        <w:jc w:val="both"/>
        <w:textAlignment w:val="auto"/>
        <w:rPr>
          <w:rFonts w:hint="eastAsia" w:ascii="仿宋" w:hAnsi="仿宋" w:eastAsia="仿宋" w:cs="仿宋"/>
          <w:color w:val="auto"/>
          <w:kern w:val="0"/>
          <w:sz w:val="28"/>
          <w:szCs w:val="28"/>
          <w:shd w:val="clear" w:color="auto" w:fill="FFFFFF"/>
          <w:lang w:val="en-US" w:eastAsia="zh-CN" w:bidi="ar-SA"/>
        </w:rPr>
      </w:pPr>
      <w:r>
        <w:rPr>
          <w:rFonts w:hint="eastAsia" w:ascii="仿宋" w:hAnsi="仿宋" w:eastAsia="仿宋" w:cs="仿宋"/>
          <w:color w:val="auto"/>
          <w:kern w:val="0"/>
          <w:sz w:val="28"/>
          <w:szCs w:val="28"/>
          <w:shd w:val="clear" w:color="auto" w:fill="FFFFFF"/>
          <w:lang w:val="en-US" w:eastAsia="zh-CN" w:bidi="ar-SA"/>
        </w:rPr>
        <w:t>会议地点：</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640"/>
        <w:jc w:val="both"/>
        <w:textAlignment w:val="auto"/>
        <w:rPr>
          <w:rFonts w:hint="default" w:ascii="仿宋" w:hAnsi="仿宋" w:eastAsia="仿宋" w:cs="仿宋"/>
          <w:color w:val="auto"/>
          <w:kern w:val="0"/>
          <w:sz w:val="28"/>
          <w:szCs w:val="28"/>
          <w:shd w:val="clear" w:color="auto" w:fill="FFFFFF"/>
          <w:lang w:val="en-US" w:eastAsia="zh-CN" w:bidi="ar-SA"/>
        </w:rPr>
      </w:pPr>
      <w:r>
        <w:rPr>
          <w:rFonts w:hint="eastAsia" w:ascii="仿宋" w:hAnsi="仿宋" w:eastAsia="仿宋" w:cs="仿宋"/>
          <w:color w:val="auto"/>
          <w:kern w:val="0"/>
          <w:sz w:val="28"/>
          <w:szCs w:val="28"/>
          <w:shd w:val="clear" w:color="auto" w:fill="FFFFFF"/>
          <w:lang w:val="en-US" w:eastAsia="zh-CN" w:bidi="ar-SA"/>
        </w:rPr>
        <w:t>主持人：湖南星翼项目管理有限公司工作人员</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640"/>
        <w:jc w:val="both"/>
        <w:textAlignment w:val="auto"/>
        <w:rPr>
          <w:rFonts w:hint="eastAsia" w:ascii="仿宋" w:hAnsi="仿宋" w:eastAsia="仿宋" w:cs="仿宋"/>
          <w:color w:val="auto"/>
          <w:kern w:val="0"/>
          <w:sz w:val="28"/>
          <w:szCs w:val="28"/>
          <w:shd w:val="clear" w:color="auto" w:fill="FFFFFF"/>
          <w:lang w:val="en-US" w:eastAsia="zh-CN" w:bidi="ar-SA"/>
        </w:rPr>
      </w:pPr>
      <w:r>
        <w:rPr>
          <w:rFonts w:hint="eastAsia" w:ascii="仿宋" w:hAnsi="仿宋" w:eastAsia="仿宋" w:cs="仿宋"/>
          <w:color w:val="auto"/>
          <w:kern w:val="0"/>
          <w:sz w:val="28"/>
          <w:szCs w:val="28"/>
          <w:shd w:val="clear" w:color="auto" w:fill="FFFFFF"/>
          <w:lang w:val="en-US" w:eastAsia="zh-CN" w:bidi="ar-SA"/>
        </w:rPr>
        <w:t>1.宣读定标委员会组建情况及监督委员、主任委员、委员名单。</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exact"/>
        <w:ind w:firstLine="640"/>
        <w:jc w:val="both"/>
        <w:textAlignment w:val="auto"/>
        <w:rPr>
          <w:rFonts w:hint="eastAsia" w:ascii="仿宋" w:hAnsi="仿宋" w:eastAsia="仿宋" w:cs="仿宋"/>
          <w:color w:val="auto"/>
          <w:kern w:val="0"/>
          <w:sz w:val="28"/>
          <w:szCs w:val="28"/>
          <w:shd w:val="clear" w:color="auto" w:fill="FFFFFF"/>
          <w:lang w:val="en-US" w:eastAsia="zh-CN" w:bidi="ar-SA"/>
        </w:rPr>
      </w:pPr>
      <w:r>
        <w:rPr>
          <w:rFonts w:hint="eastAsia" w:ascii="仿宋" w:hAnsi="仿宋" w:eastAsia="仿宋" w:cs="仿宋"/>
          <w:color w:val="auto"/>
          <w:kern w:val="0"/>
          <w:sz w:val="28"/>
          <w:szCs w:val="28"/>
          <w:shd w:val="clear" w:color="auto" w:fill="FFFFFF"/>
          <w:lang w:val="en-US" w:eastAsia="zh-CN" w:bidi="ar-SA"/>
        </w:rPr>
        <w:t>2.宣读定标纪律。</w:t>
      </w:r>
    </w:p>
    <w:p>
      <w:pPr>
        <w:pStyle w:val="9"/>
        <w:keepNext w:val="0"/>
        <w:keepLines w:val="0"/>
        <w:pageBreakBefore w:val="0"/>
        <w:widowControl/>
        <w:kinsoku/>
        <w:wordWrap/>
        <w:overflowPunct/>
        <w:topLinePunct w:val="0"/>
        <w:autoSpaceDE/>
        <w:autoSpaceDN/>
        <w:bidi w:val="0"/>
        <w:adjustRightInd/>
        <w:snapToGrid/>
        <w:spacing w:beforeAutospacing="0" w:afterAutospacing="0" w:line="480" w:lineRule="atLeast"/>
        <w:ind w:firstLine="640"/>
        <w:jc w:val="both"/>
        <w:textAlignment w:val="auto"/>
        <w:rPr>
          <w:rFonts w:hint="eastAsia" w:ascii="仿宋" w:hAnsi="仿宋" w:eastAsia="仿宋" w:cs="仿宋"/>
          <w:color w:val="auto"/>
          <w:kern w:val="0"/>
          <w:sz w:val="28"/>
          <w:szCs w:val="28"/>
          <w:shd w:val="clear" w:color="auto" w:fill="FFFFFF"/>
          <w:lang w:val="en-US" w:eastAsia="zh-CN" w:bidi="ar-SA"/>
        </w:rPr>
      </w:pPr>
      <w:r>
        <w:rPr>
          <w:rFonts w:hint="eastAsia" w:ascii="仿宋" w:hAnsi="仿宋" w:eastAsia="仿宋" w:cs="仿宋"/>
          <w:color w:val="auto"/>
          <w:kern w:val="0"/>
          <w:sz w:val="28"/>
          <w:szCs w:val="28"/>
          <w:shd w:val="clear" w:color="auto" w:fill="FFFFFF"/>
          <w:lang w:val="en-US" w:eastAsia="zh-CN" w:bidi="ar-SA"/>
        </w:rPr>
        <w:t>3.签订廉洁自律承诺书。</w:t>
      </w:r>
    </w:p>
    <w:p>
      <w:pPr>
        <w:spacing w:line="360" w:lineRule="auto"/>
        <w:ind w:firstLine="560" w:firstLineChars="200"/>
        <w:rPr>
          <w:rFonts w:hint="eastAsia" w:ascii="仿宋" w:hAnsi="仿宋" w:eastAsia="仿宋" w:cs="仿宋"/>
          <w:color w:val="auto"/>
          <w:kern w:val="0"/>
          <w:sz w:val="28"/>
          <w:szCs w:val="28"/>
          <w:shd w:val="clear" w:color="auto" w:fill="FFFFFF"/>
          <w:lang w:val="en-US" w:eastAsia="zh-CN" w:bidi="ar-SA"/>
        </w:rPr>
      </w:pPr>
      <w:r>
        <w:rPr>
          <w:rFonts w:hint="eastAsia" w:ascii="仿宋" w:hAnsi="仿宋" w:eastAsia="仿宋" w:cs="仿宋"/>
          <w:color w:val="auto"/>
          <w:kern w:val="0"/>
          <w:sz w:val="28"/>
          <w:szCs w:val="28"/>
          <w:shd w:val="clear" w:color="auto" w:fill="FFFFFF"/>
          <w:lang w:val="en-US" w:eastAsia="zh-CN" w:bidi="ar-SA"/>
        </w:rPr>
        <w:t>4.查阅资料。定标委员会主任委员组织各定标委员会委员查阅有关中标侯选人的企业信息、投标文件和评标报告等资料后进行定评投票。定标委员会委员根据不排序的中标候选人评标结果、履约情况、对本项目质量控制、技术总承包方案、安全措施、项目熟悉程度和施工进度安排、投标报价的合理性、企业综合实力（包括业绩、经营和财务状况、企业服务便利度等）进行记名投票，并遵循择优的原则，在监督委员的监督下，独立行使投票权。</w:t>
      </w:r>
    </w:p>
    <w:p>
      <w:pPr>
        <w:spacing w:line="360" w:lineRule="auto"/>
        <w:ind w:firstLine="560" w:firstLineChars="200"/>
        <w:rPr>
          <w:rFonts w:hint="eastAsia" w:ascii="仿宋" w:hAnsi="仿宋" w:eastAsia="仿宋" w:cs="仿宋"/>
          <w:color w:val="auto"/>
          <w:kern w:val="0"/>
          <w:sz w:val="28"/>
          <w:szCs w:val="28"/>
          <w:shd w:val="clear" w:color="auto" w:fill="FFFFFF"/>
          <w:lang w:val="en-US" w:eastAsia="zh-CN" w:bidi="ar-SA"/>
        </w:rPr>
      </w:pPr>
      <w:r>
        <w:rPr>
          <w:rFonts w:hint="eastAsia" w:ascii="仿宋" w:hAnsi="仿宋" w:eastAsia="仿宋" w:cs="仿宋"/>
          <w:color w:val="auto"/>
          <w:kern w:val="0"/>
          <w:sz w:val="28"/>
          <w:szCs w:val="28"/>
          <w:shd w:val="clear" w:color="auto" w:fill="FFFFFF"/>
          <w:lang w:val="en-US" w:eastAsia="zh-CN" w:bidi="ar-SA"/>
        </w:rPr>
        <w:t>5.投票。各定标委员会委员根据招标文件明确的定标规则对各中标候选人进行认真比选后，采用一次性记名投票的方式进行投票，并注明投票理由。每一位定标委员会委员只能投票推荐一个中标人，且不得弃权。</w:t>
      </w:r>
    </w:p>
    <w:p>
      <w:pPr>
        <w:pStyle w:val="9"/>
        <w:widowControl/>
        <w:spacing w:beforeAutospacing="0" w:afterAutospacing="0" w:line="600" w:lineRule="exact"/>
        <w:ind w:firstLine="64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6.唱票。宣读定标委员会</w:t>
      </w:r>
      <w:r>
        <w:rPr>
          <w:rFonts w:hint="eastAsia" w:ascii="仿宋" w:hAnsi="仿宋" w:eastAsia="仿宋" w:cs="仿宋"/>
          <w:color w:val="auto"/>
          <w:sz w:val="28"/>
          <w:szCs w:val="28"/>
          <w:shd w:val="clear" w:color="auto" w:fill="FFFFFF"/>
          <w:lang w:eastAsia="zh-CN"/>
        </w:rPr>
        <w:t>委</w:t>
      </w:r>
      <w:r>
        <w:rPr>
          <w:rFonts w:hint="eastAsia" w:ascii="仿宋" w:hAnsi="仿宋" w:eastAsia="仿宋" w:cs="仿宋"/>
          <w:color w:val="auto"/>
          <w:sz w:val="28"/>
          <w:szCs w:val="28"/>
          <w:shd w:val="clear" w:color="auto" w:fill="FFFFFF"/>
        </w:rPr>
        <w:t>员投票结果及投票理由。</w:t>
      </w:r>
    </w:p>
    <w:p>
      <w:pPr>
        <w:spacing w:line="360" w:lineRule="auto"/>
        <w:ind w:firstLine="560" w:firstLineChars="200"/>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7.定标。</w:t>
      </w:r>
      <w:r>
        <w:rPr>
          <w:rFonts w:hint="eastAsia" w:ascii="仿宋" w:hAnsi="仿宋" w:eastAsia="仿宋" w:cs="仿宋"/>
          <w:color w:val="auto"/>
          <w:sz w:val="28"/>
          <w:szCs w:val="28"/>
          <w:shd w:val="clear" w:color="auto" w:fill="FFFFFF"/>
          <w:lang w:eastAsia="zh-CN"/>
        </w:rPr>
        <w:t>定标委员会</w:t>
      </w:r>
      <w:r>
        <w:rPr>
          <w:rFonts w:hint="eastAsia" w:ascii="仿宋" w:hAnsi="仿宋" w:eastAsia="仿宋" w:cs="仿宋"/>
          <w:color w:val="auto"/>
          <w:kern w:val="0"/>
          <w:sz w:val="28"/>
          <w:szCs w:val="28"/>
          <w:shd w:val="clear" w:color="auto" w:fill="FFFFFF"/>
          <w:lang w:val="en-US" w:eastAsia="zh-CN" w:bidi="ar-SA"/>
        </w:rPr>
        <w:t>按得票数多少排序，最终确定得票数最多者为中标人，并</w:t>
      </w:r>
      <w:r>
        <w:rPr>
          <w:rFonts w:hint="eastAsia" w:ascii="仿宋" w:hAnsi="仿宋" w:eastAsia="仿宋" w:cs="仿宋"/>
          <w:color w:val="auto"/>
          <w:sz w:val="28"/>
          <w:szCs w:val="28"/>
          <w:shd w:val="clear" w:color="auto" w:fill="FFFFFF"/>
        </w:rPr>
        <w:t>根据定标结果形成书面定标报告。</w:t>
      </w:r>
    </w:p>
    <w:p>
      <w:pPr>
        <w:pStyle w:val="9"/>
        <w:widowControl/>
        <w:spacing w:beforeAutospacing="0" w:afterAutospacing="0" w:line="600" w:lineRule="exact"/>
        <w:ind w:firstLine="562" w:firstLineChars="200"/>
        <w:jc w:val="both"/>
        <w:rPr>
          <w:rFonts w:ascii="楷体" w:hAnsi="楷体" w:eastAsia="楷体" w:cs="仿宋"/>
          <w:b/>
          <w:bCs/>
          <w:color w:val="auto"/>
          <w:sz w:val="28"/>
          <w:szCs w:val="28"/>
          <w:shd w:val="clear" w:color="auto" w:fill="FFFFFF"/>
        </w:rPr>
      </w:pPr>
      <w:r>
        <w:rPr>
          <w:rFonts w:hint="eastAsia" w:ascii="楷体" w:hAnsi="楷体" w:eastAsia="楷体" w:cs="仿宋"/>
          <w:b/>
          <w:bCs/>
          <w:color w:val="auto"/>
          <w:sz w:val="28"/>
          <w:szCs w:val="28"/>
          <w:shd w:val="clear" w:color="auto" w:fill="FFFFFF"/>
        </w:rPr>
        <w:t>（四）定标纪律</w:t>
      </w:r>
    </w:p>
    <w:p>
      <w:pPr>
        <w:pStyle w:val="9"/>
        <w:widowControl/>
        <w:spacing w:beforeAutospacing="0" w:afterAutospacing="0" w:line="600" w:lineRule="exact"/>
        <w:ind w:firstLine="64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1</w:t>
      </w:r>
      <w:r>
        <w:rPr>
          <w:rFonts w:ascii="仿宋" w:hAnsi="仿宋" w:eastAsia="仿宋" w:cs="仿宋"/>
          <w:color w:val="auto"/>
          <w:sz w:val="28"/>
          <w:szCs w:val="28"/>
          <w:shd w:val="clear" w:color="auto" w:fill="FFFFFF"/>
        </w:rPr>
        <w:t>.</w:t>
      </w:r>
      <w:r>
        <w:rPr>
          <w:rFonts w:hint="eastAsia" w:ascii="仿宋" w:hAnsi="仿宋" w:eastAsia="仿宋" w:cs="仿宋"/>
          <w:color w:val="auto"/>
          <w:sz w:val="28"/>
          <w:szCs w:val="28"/>
          <w:shd w:val="clear" w:color="auto" w:fill="FFFFFF"/>
          <w:lang w:eastAsia="zh-CN"/>
        </w:rPr>
        <w:t>定标委员会委员要</w:t>
      </w:r>
      <w:r>
        <w:rPr>
          <w:rFonts w:hint="eastAsia" w:ascii="仿宋" w:hAnsi="仿宋" w:eastAsia="仿宋" w:cs="仿宋"/>
          <w:color w:val="auto"/>
          <w:sz w:val="28"/>
          <w:szCs w:val="28"/>
          <w:shd w:val="clear" w:color="auto" w:fill="FFFFFF"/>
        </w:rPr>
        <w:t>以科学公正的态度参加定标工作，在定标过程中不受任何干扰，客观、公正地履行职责，独立为本工程提供定标意见,并对自已的定标意见承担责任。</w:t>
      </w:r>
    </w:p>
    <w:p>
      <w:pPr>
        <w:pStyle w:val="9"/>
        <w:widowControl/>
        <w:spacing w:beforeAutospacing="0" w:afterAutospacing="0" w:line="600" w:lineRule="exact"/>
        <w:ind w:firstLine="64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2</w:t>
      </w:r>
      <w:r>
        <w:rPr>
          <w:rFonts w:ascii="仿宋" w:hAnsi="仿宋" w:eastAsia="仿宋" w:cs="仿宋"/>
          <w:color w:val="auto"/>
          <w:sz w:val="28"/>
          <w:szCs w:val="28"/>
          <w:shd w:val="clear" w:color="auto" w:fill="FFFFFF"/>
        </w:rPr>
        <w:t>.</w:t>
      </w:r>
      <w:r>
        <w:rPr>
          <w:rFonts w:hint="eastAsia" w:ascii="仿宋" w:hAnsi="仿宋" w:eastAsia="仿宋" w:cs="仿宋"/>
          <w:color w:val="auto"/>
          <w:sz w:val="28"/>
          <w:szCs w:val="28"/>
          <w:shd w:val="clear" w:color="auto" w:fill="FFFFFF"/>
        </w:rPr>
        <w:t>定标委员会委员与各中标候选人存在直接利害关系可能影响定标客观公正的,应主动回避，招标人补充相应委员。</w:t>
      </w:r>
    </w:p>
    <w:p>
      <w:pPr>
        <w:pStyle w:val="9"/>
        <w:widowControl/>
        <w:spacing w:beforeAutospacing="0" w:afterAutospacing="0" w:line="600" w:lineRule="exact"/>
        <w:ind w:firstLine="64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3</w:t>
      </w:r>
      <w:r>
        <w:rPr>
          <w:rFonts w:ascii="仿宋" w:hAnsi="仿宋" w:eastAsia="仿宋" w:cs="仿宋"/>
          <w:color w:val="auto"/>
          <w:sz w:val="28"/>
          <w:szCs w:val="28"/>
          <w:shd w:val="clear" w:color="auto" w:fill="FFFFFF"/>
        </w:rPr>
        <w:t>.</w:t>
      </w:r>
      <w:r>
        <w:rPr>
          <w:rFonts w:hint="eastAsia" w:ascii="仿宋" w:hAnsi="仿宋" w:eastAsia="仿宋" w:cs="仿宋"/>
          <w:color w:val="auto"/>
          <w:sz w:val="28"/>
          <w:szCs w:val="28"/>
          <w:shd w:val="clear" w:color="auto" w:fill="FFFFFF"/>
        </w:rPr>
        <w:t>严格遵守定标工作纪律，不得向外泄露定标情况及涉及中标候选人商业秘密的信息。</w:t>
      </w:r>
    </w:p>
    <w:p>
      <w:pPr>
        <w:pStyle w:val="9"/>
        <w:widowControl/>
        <w:spacing w:beforeAutospacing="0" w:afterAutospacing="0" w:line="600" w:lineRule="exact"/>
        <w:ind w:firstLine="64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4</w:t>
      </w:r>
      <w:r>
        <w:rPr>
          <w:rFonts w:ascii="仿宋" w:hAnsi="仿宋" w:eastAsia="仿宋" w:cs="仿宋"/>
          <w:color w:val="auto"/>
          <w:sz w:val="28"/>
          <w:szCs w:val="28"/>
          <w:shd w:val="clear" w:color="auto" w:fill="FFFFFF"/>
        </w:rPr>
        <w:t>.</w:t>
      </w:r>
      <w:r>
        <w:rPr>
          <w:rFonts w:hint="eastAsia" w:ascii="仿宋" w:hAnsi="仿宋" w:eastAsia="仿宋" w:cs="仿宋"/>
          <w:color w:val="auto"/>
          <w:sz w:val="28"/>
          <w:szCs w:val="28"/>
          <w:shd w:val="clear" w:color="auto" w:fill="FFFFFF"/>
        </w:rPr>
        <w:t>发现中标候选人有不正当竞争或弄虚作假等违规行为，应及时向监督部门报告。</w:t>
      </w:r>
    </w:p>
    <w:p>
      <w:pPr>
        <w:pStyle w:val="9"/>
        <w:widowControl/>
        <w:spacing w:beforeAutospacing="0" w:afterAutospacing="0" w:line="600" w:lineRule="exact"/>
        <w:ind w:firstLine="64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5</w:t>
      </w:r>
      <w:r>
        <w:rPr>
          <w:rFonts w:ascii="仿宋" w:hAnsi="仿宋" w:eastAsia="仿宋" w:cs="仿宋"/>
          <w:color w:val="auto"/>
          <w:sz w:val="28"/>
          <w:szCs w:val="28"/>
          <w:shd w:val="clear" w:color="auto" w:fill="FFFFFF"/>
        </w:rPr>
        <w:t>.</w:t>
      </w:r>
      <w:r>
        <w:rPr>
          <w:rFonts w:hint="eastAsia" w:ascii="仿宋" w:hAnsi="仿宋" w:eastAsia="仿宋" w:cs="仿宋"/>
          <w:color w:val="auto"/>
          <w:sz w:val="28"/>
          <w:szCs w:val="28"/>
          <w:shd w:val="clear" w:color="auto" w:fill="FFFFFF"/>
        </w:rPr>
        <w:t>在定标活动中自觉接受监督部门的监督和管理。</w:t>
      </w:r>
    </w:p>
    <w:p>
      <w:pPr>
        <w:pStyle w:val="9"/>
        <w:widowControl/>
        <w:spacing w:beforeAutospacing="0" w:afterAutospacing="0" w:line="600" w:lineRule="exact"/>
        <w:ind w:firstLine="640"/>
        <w:jc w:val="both"/>
        <w:rPr>
          <w:rFonts w:ascii="黑体" w:hAnsi="黑体" w:eastAsia="黑体" w:cs="黑体"/>
          <w:color w:val="auto"/>
          <w:sz w:val="28"/>
          <w:szCs w:val="28"/>
          <w:shd w:val="clear" w:color="auto" w:fill="FFFFFF"/>
        </w:rPr>
      </w:pPr>
      <w:r>
        <w:rPr>
          <w:rFonts w:hint="eastAsia" w:ascii="黑体" w:hAnsi="黑体" w:eastAsia="黑体" w:cs="黑体"/>
          <w:color w:val="auto"/>
          <w:sz w:val="28"/>
          <w:szCs w:val="28"/>
          <w:shd w:val="clear" w:color="auto" w:fill="FFFFFF"/>
        </w:rPr>
        <w:t>四、注意事项</w:t>
      </w:r>
    </w:p>
    <w:p>
      <w:pPr>
        <w:pStyle w:val="9"/>
        <w:widowControl/>
        <w:spacing w:beforeAutospacing="0" w:afterAutospacing="0" w:line="600" w:lineRule="exact"/>
        <w:ind w:firstLine="64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为保证定标会议的顺利进行，需注意以下事项：</w:t>
      </w:r>
    </w:p>
    <w:p>
      <w:pPr>
        <w:pStyle w:val="9"/>
        <w:widowControl/>
        <w:spacing w:beforeAutospacing="0" w:afterAutospacing="0" w:line="600" w:lineRule="exact"/>
        <w:ind w:firstLine="64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1.关于定标委员会</w:t>
      </w:r>
      <w:r>
        <w:rPr>
          <w:rFonts w:hint="eastAsia" w:ascii="仿宋" w:hAnsi="仿宋" w:eastAsia="仿宋" w:cs="仿宋"/>
          <w:color w:val="auto"/>
          <w:sz w:val="28"/>
          <w:szCs w:val="28"/>
          <w:shd w:val="clear" w:color="auto" w:fill="FFFFFF"/>
          <w:lang w:eastAsia="zh-CN"/>
        </w:rPr>
        <w:t>委</w:t>
      </w:r>
      <w:r>
        <w:rPr>
          <w:rFonts w:hint="eastAsia" w:ascii="仿宋" w:hAnsi="仿宋" w:eastAsia="仿宋" w:cs="仿宋"/>
          <w:color w:val="auto"/>
          <w:sz w:val="28"/>
          <w:szCs w:val="28"/>
          <w:shd w:val="clear" w:color="auto" w:fill="FFFFFF"/>
        </w:rPr>
        <w:t>员的组建，除</w:t>
      </w:r>
      <w:r>
        <w:rPr>
          <w:rFonts w:hint="eastAsia" w:ascii="仿宋" w:hAnsi="仿宋" w:eastAsia="仿宋" w:cs="仿宋"/>
          <w:color w:val="auto"/>
          <w:sz w:val="28"/>
          <w:szCs w:val="28"/>
          <w:shd w:val="clear" w:color="auto" w:fill="FFFFFF"/>
          <w:lang w:eastAsia="zh-CN"/>
        </w:rPr>
        <w:t>应由</w:t>
      </w:r>
      <w:r>
        <w:rPr>
          <w:rFonts w:hint="eastAsia" w:ascii="仿宋" w:hAnsi="仿宋" w:eastAsia="仿宋" w:cs="仿宋"/>
          <w:color w:val="auto"/>
          <w:sz w:val="28"/>
          <w:szCs w:val="28"/>
          <w:shd w:val="clear" w:color="auto" w:fill="FFFFFF"/>
        </w:rPr>
        <w:t>招标人领导班子成员担任外，</w:t>
      </w:r>
      <w:r>
        <w:rPr>
          <w:rFonts w:hint="eastAsia" w:ascii="仿宋" w:hAnsi="仿宋" w:eastAsia="仿宋" w:cs="仿宋"/>
          <w:color w:val="auto"/>
          <w:sz w:val="28"/>
          <w:szCs w:val="28"/>
          <w:shd w:val="clear" w:color="auto" w:fill="FFFFFF"/>
          <w:lang w:eastAsia="zh-CN"/>
        </w:rPr>
        <w:t>还</w:t>
      </w:r>
      <w:r>
        <w:rPr>
          <w:rFonts w:hint="eastAsia" w:ascii="仿宋" w:hAnsi="仿宋" w:eastAsia="仿宋" w:cs="仿宋"/>
          <w:color w:val="auto"/>
          <w:sz w:val="28"/>
          <w:szCs w:val="28"/>
          <w:shd w:val="clear" w:color="auto" w:fill="FFFFFF"/>
        </w:rPr>
        <w:t>需</w:t>
      </w:r>
      <w:r>
        <w:rPr>
          <w:rFonts w:hint="eastAsia" w:ascii="仿宋" w:hAnsi="仿宋" w:eastAsia="仿宋" w:cs="仿宋"/>
          <w:color w:val="auto"/>
          <w:sz w:val="28"/>
          <w:szCs w:val="28"/>
          <w:shd w:val="clear" w:color="auto" w:fill="FFFFFF"/>
          <w:lang w:eastAsia="zh-CN"/>
        </w:rPr>
        <w:t>考虑</w:t>
      </w:r>
      <w:r>
        <w:rPr>
          <w:rFonts w:hint="eastAsia" w:ascii="仿宋" w:hAnsi="仿宋" w:eastAsia="仿宋" w:cs="仿宋"/>
          <w:color w:val="auto"/>
          <w:sz w:val="28"/>
          <w:szCs w:val="28"/>
          <w:shd w:val="clear" w:color="auto" w:fill="FFFFFF"/>
        </w:rPr>
        <w:t>相应专业能力。</w:t>
      </w:r>
    </w:p>
    <w:p>
      <w:pPr>
        <w:pStyle w:val="9"/>
        <w:widowControl/>
        <w:spacing w:beforeAutospacing="0" w:afterAutospacing="0" w:line="600" w:lineRule="exact"/>
        <w:ind w:firstLine="64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2.定标会议全程录音录像</w:t>
      </w:r>
      <w:r>
        <w:rPr>
          <w:rFonts w:hint="eastAsia" w:ascii="仿宋" w:hAnsi="仿宋" w:eastAsia="仿宋" w:cs="仿宋"/>
          <w:color w:val="auto"/>
          <w:sz w:val="28"/>
          <w:szCs w:val="28"/>
          <w:shd w:val="clear" w:color="auto" w:fill="FFFFFF"/>
          <w:lang w:eastAsia="zh-CN"/>
        </w:rPr>
        <w:t>，</w:t>
      </w:r>
      <w:r>
        <w:rPr>
          <w:rFonts w:hint="eastAsia" w:ascii="仿宋" w:hAnsi="仿宋" w:eastAsia="仿宋" w:cs="仿宋"/>
          <w:color w:val="auto"/>
          <w:sz w:val="28"/>
          <w:szCs w:val="28"/>
          <w:shd w:val="clear" w:color="auto" w:fill="FFFFFF"/>
        </w:rPr>
        <w:t>参加定标会议的相关人员将手机关机</w:t>
      </w:r>
      <w:r>
        <w:rPr>
          <w:rFonts w:hint="eastAsia" w:ascii="仿宋" w:hAnsi="仿宋" w:eastAsia="仿宋" w:cs="仿宋"/>
          <w:color w:val="auto"/>
          <w:sz w:val="28"/>
          <w:szCs w:val="28"/>
          <w:shd w:val="clear" w:color="auto" w:fill="FFFFFF"/>
          <w:lang w:eastAsia="zh-CN"/>
        </w:rPr>
        <w:t>统一存放</w:t>
      </w:r>
      <w:r>
        <w:rPr>
          <w:rFonts w:hint="eastAsia" w:ascii="仿宋" w:hAnsi="仿宋" w:eastAsia="仿宋" w:cs="仿宋"/>
          <w:color w:val="auto"/>
          <w:sz w:val="28"/>
          <w:szCs w:val="28"/>
          <w:shd w:val="clear" w:color="auto" w:fill="FFFFFF"/>
        </w:rPr>
        <w:t>，并在定标过程中不得将手机拿出。</w:t>
      </w:r>
    </w:p>
    <w:p>
      <w:pPr>
        <w:pStyle w:val="9"/>
        <w:widowControl/>
        <w:spacing w:beforeAutospacing="0" w:afterAutospacing="0" w:line="600" w:lineRule="exact"/>
        <w:ind w:firstLine="64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3.监督人员、定标委员会</w:t>
      </w:r>
      <w:r>
        <w:rPr>
          <w:rFonts w:hint="eastAsia" w:ascii="仿宋" w:hAnsi="仿宋" w:eastAsia="仿宋" w:cs="仿宋"/>
          <w:color w:val="auto"/>
          <w:sz w:val="28"/>
          <w:szCs w:val="28"/>
          <w:shd w:val="clear" w:color="auto" w:fill="FFFFFF"/>
          <w:lang w:eastAsia="zh-CN"/>
        </w:rPr>
        <w:t>委</w:t>
      </w:r>
      <w:r>
        <w:rPr>
          <w:rFonts w:hint="eastAsia" w:ascii="仿宋" w:hAnsi="仿宋" w:eastAsia="仿宋" w:cs="仿宋"/>
          <w:color w:val="auto"/>
          <w:sz w:val="28"/>
          <w:szCs w:val="28"/>
          <w:shd w:val="clear" w:color="auto" w:fill="FFFFFF"/>
        </w:rPr>
        <w:t>员与中标候选人存在利害关系的，应主动申请回避。</w:t>
      </w:r>
    </w:p>
    <w:p>
      <w:pPr>
        <w:pStyle w:val="9"/>
        <w:widowControl/>
        <w:spacing w:beforeAutospacing="0" w:afterAutospacing="0" w:line="600" w:lineRule="exact"/>
        <w:ind w:firstLine="64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4.招标人、定标委员会</w:t>
      </w:r>
      <w:r>
        <w:rPr>
          <w:rFonts w:hint="eastAsia" w:ascii="仿宋" w:hAnsi="仿宋" w:eastAsia="仿宋" w:cs="仿宋"/>
          <w:color w:val="auto"/>
          <w:sz w:val="28"/>
          <w:szCs w:val="28"/>
          <w:shd w:val="clear" w:color="auto" w:fill="FFFFFF"/>
          <w:lang w:eastAsia="zh-CN"/>
        </w:rPr>
        <w:t>委</w:t>
      </w:r>
      <w:r>
        <w:rPr>
          <w:rFonts w:hint="eastAsia" w:ascii="仿宋" w:hAnsi="仿宋" w:eastAsia="仿宋" w:cs="仿宋"/>
          <w:color w:val="auto"/>
          <w:sz w:val="28"/>
          <w:szCs w:val="28"/>
          <w:shd w:val="clear" w:color="auto" w:fill="FFFFFF"/>
        </w:rPr>
        <w:t>员及相关工作人员应当严格遵守保密规定，不得以任何形式向外透露定标委员会</w:t>
      </w:r>
      <w:r>
        <w:rPr>
          <w:rFonts w:hint="eastAsia" w:ascii="仿宋" w:hAnsi="仿宋" w:eastAsia="仿宋" w:cs="仿宋"/>
          <w:color w:val="auto"/>
          <w:sz w:val="28"/>
          <w:szCs w:val="28"/>
          <w:shd w:val="clear" w:color="auto" w:fill="FFFFFF"/>
          <w:lang w:eastAsia="zh-CN"/>
        </w:rPr>
        <w:t>委</w:t>
      </w:r>
      <w:r>
        <w:rPr>
          <w:rFonts w:hint="eastAsia" w:ascii="仿宋" w:hAnsi="仿宋" w:eastAsia="仿宋" w:cs="仿宋"/>
          <w:color w:val="auto"/>
          <w:sz w:val="28"/>
          <w:szCs w:val="28"/>
          <w:shd w:val="clear" w:color="auto" w:fill="FFFFFF"/>
        </w:rPr>
        <w:t>员名单、</w:t>
      </w:r>
      <w:r>
        <w:rPr>
          <w:rFonts w:hint="eastAsia" w:ascii="仿宋" w:hAnsi="仿宋" w:eastAsia="仿宋" w:cs="仿宋"/>
          <w:color w:val="auto"/>
          <w:sz w:val="28"/>
          <w:szCs w:val="28"/>
          <w:shd w:val="clear" w:color="auto" w:fill="FFFFFF"/>
          <w:lang w:eastAsia="zh-CN"/>
        </w:rPr>
        <w:t>投票</w:t>
      </w:r>
      <w:r>
        <w:rPr>
          <w:rFonts w:hint="eastAsia" w:ascii="仿宋" w:hAnsi="仿宋" w:eastAsia="仿宋" w:cs="仿宋"/>
          <w:color w:val="auto"/>
          <w:sz w:val="28"/>
          <w:szCs w:val="28"/>
          <w:shd w:val="clear" w:color="auto" w:fill="FFFFFF"/>
        </w:rPr>
        <w:t>推荐</w:t>
      </w:r>
      <w:r>
        <w:rPr>
          <w:rFonts w:hint="eastAsia" w:ascii="仿宋" w:hAnsi="仿宋" w:eastAsia="仿宋" w:cs="仿宋"/>
          <w:color w:val="auto"/>
          <w:sz w:val="28"/>
          <w:szCs w:val="28"/>
          <w:shd w:val="clear" w:color="auto" w:fill="FFFFFF"/>
          <w:lang w:eastAsia="zh-CN"/>
        </w:rPr>
        <w:t>情况</w:t>
      </w:r>
      <w:r>
        <w:rPr>
          <w:rFonts w:hint="eastAsia" w:ascii="仿宋" w:hAnsi="仿宋" w:eastAsia="仿宋" w:cs="仿宋"/>
          <w:color w:val="auto"/>
          <w:sz w:val="28"/>
          <w:szCs w:val="28"/>
          <w:shd w:val="clear" w:color="auto" w:fill="FFFFFF"/>
        </w:rPr>
        <w:t>以及与定标有关的其他情况。</w:t>
      </w:r>
    </w:p>
    <w:p>
      <w:pPr>
        <w:widowControl/>
        <w:spacing w:line="600" w:lineRule="exact"/>
        <w:jc w:val="left"/>
        <w:rPr>
          <w:rFonts w:ascii="仿宋" w:hAnsi="仿宋" w:eastAsia="仿宋" w:cs="仿宋"/>
          <w:color w:val="auto"/>
          <w:sz w:val="28"/>
          <w:szCs w:val="28"/>
          <w:shd w:val="clear" w:color="auto" w:fill="FFFFFF"/>
        </w:rPr>
      </w:pPr>
    </w:p>
    <w:p>
      <w:pPr>
        <w:widowControl/>
        <w:spacing w:line="600" w:lineRule="exact"/>
        <w:jc w:val="left"/>
        <w:rPr>
          <w:rFonts w:ascii="仿宋" w:hAnsi="仿宋" w:eastAsia="仿宋" w:cs="仿宋"/>
          <w:color w:val="auto"/>
          <w:sz w:val="28"/>
          <w:szCs w:val="28"/>
          <w:shd w:val="clear" w:color="auto" w:fill="FFFFFF"/>
        </w:rPr>
      </w:pPr>
    </w:p>
    <w:p>
      <w:pPr>
        <w:pStyle w:val="9"/>
        <w:widowControl/>
        <w:spacing w:before="110" w:beforeAutospacing="0" w:afterAutospacing="0" w:line="600" w:lineRule="exact"/>
        <w:ind w:firstLine="560" w:firstLineChars="20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附件一：</w:t>
      </w:r>
      <w:r>
        <w:rPr>
          <w:rFonts w:ascii="仿宋" w:hAnsi="仿宋" w:eastAsia="仿宋" w:cs="仿宋"/>
          <w:color w:val="auto"/>
          <w:sz w:val="28"/>
          <w:szCs w:val="28"/>
          <w:shd w:val="clear" w:color="auto" w:fill="FFFFFF"/>
        </w:rPr>
        <w:t>廉洁自律承诺书</w:t>
      </w:r>
    </w:p>
    <w:p>
      <w:pPr>
        <w:pStyle w:val="9"/>
        <w:widowControl/>
        <w:spacing w:before="110" w:beforeAutospacing="0" w:afterAutospacing="0" w:line="600" w:lineRule="exact"/>
        <w:ind w:firstLine="560" w:firstLineChars="20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附件二：定标监督委员情况登记表</w:t>
      </w:r>
    </w:p>
    <w:p>
      <w:pPr>
        <w:pStyle w:val="9"/>
        <w:widowControl/>
        <w:spacing w:before="110" w:beforeAutospacing="0" w:afterAutospacing="0" w:line="600" w:lineRule="exact"/>
        <w:ind w:firstLine="560" w:firstLineChars="20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附件三：定标委员会委员情况登记表</w:t>
      </w:r>
    </w:p>
    <w:p>
      <w:pPr>
        <w:pStyle w:val="9"/>
        <w:widowControl/>
        <w:spacing w:before="110" w:beforeAutospacing="0" w:afterAutospacing="0" w:line="600" w:lineRule="exact"/>
        <w:ind w:firstLine="560" w:firstLineChars="20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附件四：票决定标投票表</w:t>
      </w:r>
    </w:p>
    <w:p>
      <w:pPr>
        <w:pStyle w:val="9"/>
        <w:widowControl/>
        <w:spacing w:before="110" w:beforeAutospacing="0" w:afterAutospacing="0" w:line="600" w:lineRule="exact"/>
        <w:ind w:firstLine="560" w:firstLineChars="20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附件五：定标委员会委员定标投票统计表</w:t>
      </w:r>
    </w:p>
    <w:p>
      <w:pPr>
        <w:pStyle w:val="9"/>
        <w:widowControl/>
        <w:spacing w:before="110" w:beforeAutospacing="0" w:afterAutospacing="0" w:line="600" w:lineRule="exact"/>
        <w:ind w:firstLine="560" w:firstLineChars="20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附件六：定标报告</w:t>
      </w:r>
    </w:p>
    <w:p>
      <w:pPr>
        <w:pStyle w:val="9"/>
        <w:widowControl/>
        <w:spacing w:before="110" w:beforeAutospacing="0" w:afterAutospacing="0" w:line="600" w:lineRule="exact"/>
        <w:ind w:firstLine="560" w:firstLineChars="200"/>
        <w:jc w:val="both"/>
        <w:rPr>
          <w:rFonts w:ascii="仿宋" w:hAnsi="仿宋" w:eastAsia="仿宋" w:cs="仿宋"/>
          <w:color w:val="auto"/>
          <w:sz w:val="28"/>
          <w:szCs w:val="28"/>
          <w:shd w:val="clear" w:color="auto" w:fill="FFFFFF"/>
        </w:rPr>
      </w:pPr>
    </w:p>
    <w:p>
      <w:pPr>
        <w:pStyle w:val="9"/>
        <w:widowControl/>
        <w:spacing w:before="110" w:beforeAutospacing="0" w:afterAutospacing="0" w:line="600" w:lineRule="exact"/>
        <w:jc w:val="left"/>
        <w:rPr>
          <w:rFonts w:hint="default" w:ascii="黑体" w:hAnsi="黑体" w:eastAsia="黑体" w:cs="黑体"/>
          <w:color w:val="auto"/>
          <w:sz w:val="28"/>
          <w:szCs w:val="28"/>
          <w:shd w:val="clear" w:color="auto" w:fill="FFFFFF"/>
          <w:lang w:val="en-US" w:eastAsia="zh-CN"/>
        </w:rPr>
      </w:pPr>
      <w:r>
        <w:rPr>
          <w:rFonts w:hint="eastAsia" w:ascii="黑体" w:hAnsi="黑体" w:eastAsia="黑体" w:cs="黑体"/>
          <w:color w:val="auto"/>
          <w:sz w:val="28"/>
          <w:szCs w:val="28"/>
          <w:shd w:val="clear" w:color="auto" w:fill="FFFFFF"/>
        </w:rPr>
        <w:br w:type="page"/>
      </w:r>
    </w:p>
    <w:p>
      <w:pPr>
        <w:pStyle w:val="9"/>
        <w:widowControl/>
        <w:spacing w:beforeAutospacing="0" w:afterAutospacing="0" w:line="600" w:lineRule="exact"/>
        <w:jc w:val="both"/>
        <w:rPr>
          <w:rFonts w:ascii="黑体" w:hAnsi="黑体" w:eastAsia="黑体" w:cs="黑体"/>
          <w:color w:val="auto"/>
          <w:sz w:val="28"/>
          <w:szCs w:val="28"/>
          <w:shd w:val="clear" w:color="auto" w:fill="FFFFFF"/>
        </w:rPr>
      </w:pPr>
      <w:r>
        <w:rPr>
          <w:rFonts w:hint="eastAsia" w:ascii="黑体" w:hAnsi="黑体" w:eastAsia="黑体" w:cs="黑体"/>
          <w:color w:val="auto"/>
          <w:sz w:val="28"/>
          <w:szCs w:val="28"/>
          <w:shd w:val="clear" w:color="auto" w:fill="FFFFFF"/>
        </w:rPr>
        <w:t>附件一：</w:t>
      </w:r>
    </w:p>
    <w:p>
      <w:pPr>
        <w:pStyle w:val="9"/>
        <w:widowControl/>
        <w:spacing w:before="110" w:beforeAutospacing="0" w:afterAutospacing="0" w:line="600" w:lineRule="exact"/>
        <w:jc w:val="center"/>
        <w:rPr>
          <w:rFonts w:ascii="Times New Roman" w:hAnsi="Times New Roman"/>
          <w:color w:val="auto"/>
          <w:sz w:val="28"/>
          <w:szCs w:val="28"/>
        </w:rPr>
      </w:pPr>
      <w:r>
        <w:rPr>
          <w:rFonts w:ascii="方正小标宋简体" w:hAnsi="方正小标宋简体" w:eastAsia="方正小标宋简体" w:cs="方正小标宋简体"/>
          <w:color w:val="auto"/>
          <w:sz w:val="28"/>
          <w:szCs w:val="28"/>
          <w:shd w:val="clear" w:color="auto" w:fill="FFFFFF"/>
        </w:rPr>
        <w:t>廉洁自律承诺书</w:t>
      </w:r>
    </w:p>
    <w:p>
      <w:pPr>
        <w:pStyle w:val="9"/>
        <w:widowControl/>
        <w:spacing w:beforeAutospacing="0" w:afterAutospacing="0" w:line="600" w:lineRule="exact"/>
        <w:ind w:firstLine="560" w:firstLineChars="200"/>
        <w:jc w:val="both"/>
        <w:rPr>
          <w:rFonts w:ascii="Times New Roman" w:hAnsi="Times New Roman"/>
          <w:color w:val="auto"/>
          <w:sz w:val="28"/>
          <w:szCs w:val="28"/>
        </w:rPr>
      </w:pPr>
      <w:r>
        <w:rPr>
          <w:rFonts w:hint="eastAsia" w:ascii="仿宋" w:hAnsi="仿宋" w:eastAsia="仿宋" w:cs="仿宋"/>
          <w:color w:val="auto"/>
          <w:sz w:val="28"/>
          <w:szCs w:val="28"/>
          <w:shd w:val="clear" w:color="auto" w:fill="FFFFFF"/>
        </w:rPr>
        <w:t>为进一步提高廉洁自律意识，客观公正地履行职责，本人作为岳阳楼区洛王新天地小区北侧排水设施建设项目第二期顶管段</w:t>
      </w:r>
      <w:r>
        <w:rPr>
          <w:rFonts w:hint="eastAsia" w:ascii="仿宋" w:hAnsi="仿宋" w:eastAsia="仿宋" w:cs="仿宋"/>
          <w:color w:val="auto"/>
          <w:sz w:val="28"/>
          <w:szCs w:val="28"/>
          <w:shd w:val="clear" w:color="auto" w:fill="FFFFFF"/>
          <w:lang w:val="en-US" w:eastAsia="zh-CN"/>
        </w:rPr>
        <w:t>项目</w:t>
      </w:r>
      <w:r>
        <w:rPr>
          <w:rFonts w:hint="eastAsia" w:ascii="仿宋" w:hAnsi="仿宋" w:eastAsia="仿宋" w:cs="仿宋"/>
          <w:color w:val="auto"/>
          <w:sz w:val="28"/>
          <w:szCs w:val="28"/>
          <w:shd w:val="clear" w:color="auto" w:fill="FFFFFF"/>
        </w:rPr>
        <w:t>定标委员会委员，郑重承诺:</w:t>
      </w:r>
    </w:p>
    <w:p>
      <w:pPr>
        <w:pStyle w:val="9"/>
        <w:widowControl/>
        <w:spacing w:beforeAutospacing="0" w:afterAutospacing="0" w:line="600" w:lineRule="exact"/>
        <w:ind w:firstLine="640"/>
        <w:jc w:val="both"/>
        <w:rPr>
          <w:rFonts w:ascii="Times New Roman" w:hAnsi="Times New Roman"/>
          <w:color w:val="auto"/>
          <w:sz w:val="28"/>
          <w:szCs w:val="28"/>
        </w:rPr>
      </w:pPr>
      <w:r>
        <w:rPr>
          <w:rFonts w:hint="eastAsia" w:ascii="仿宋" w:hAnsi="仿宋" w:eastAsia="仿宋" w:cs="仿宋"/>
          <w:color w:val="auto"/>
          <w:sz w:val="28"/>
          <w:szCs w:val="28"/>
          <w:shd w:val="clear" w:color="auto" w:fill="FFFFFF"/>
        </w:rPr>
        <w:t>1.严格遵守《中华人民共和国招标投标法》《中华人民共和国保守国家秘密法》等相关法律及有关部门关于招投标的法规、规章，维护国家利益、公共利益。</w:t>
      </w:r>
    </w:p>
    <w:p>
      <w:pPr>
        <w:pStyle w:val="9"/>
        <w:widowControl/>
        <w:spacing w:beforeAutospacing="0" w:afterAutospacing="0" w:line="600" w:lineRule="exact"/>
        <w:ind w:firstLine="640"/>
        <w:jc w:val="both"/>
        <w:rPr>
          <w:rFonts w:ascii="Times New Roman" w:hAnsi="Times New Roman"/>
          <w:color w:val="auto"/>
          <w:sz w:val="28"/>
          <w:szCs w:val="28"/>
        </w:rPr>
      </w:pPr>
      <w:r>
        <w:rPr>
          <w:rFonts w:hint="eastAsia" w:ascii="仿宋" w:hAnsi="仿宋" w:eastAsia="仿宋" w:cs="仿宋"/>
          <w:color w:val="auto"/>
          <w:sz w:val="28"/>
          <w:szCs w:val="28"/>
          <w:shd w:val="clear" w:color="auto" w:fill="FFFFFF"/>
        </w:rPr>
        <w:t>2.客观公正地履行职责,遵守职业道德,严格按照招标文件规定的方法和标准进行定标,并对定标意见承担责任。</w:t>
      </w:r>
    </w:p>
    <w:p>
      <w:pPr>
        <w:pStyle w:val="9"/>
        <w:widowControl/>
        <w:spacing w:beforeAutospacing="0" w:afterAutospacing="0" w:line="600" w:lineRule="exact"/>
        <w:ind w:firstLine="640"/>
        <w:jc w:val="both"/>
        <w:rPr>
          <w:rFonts w:ascii="Times New Roman" w:hAnsi="Times New Roman"/>
          <w:color w:val="auto"/>
          <w:sz w:val="28"/>
          <w:szCs w:val="28"/>
        </w:rPr>
      </w:pPr>
      <w:r>
        <w:rPr>
          <w:rFonts w:hint="eastAsia" w:ascii="仿宋" w:hAnsi="仿宋" w:eastAsia="仿宋" w:cs="仿宋"/>
          <w:color w:val="auto"/>
          <w:sz w:val="28"/>
          <w:szCs w:val="28"/>
          <w:shd w:val="clear" w:color="auto" w:fill="FFFFFF"/>
        </w:rPr>
        <w:t>3.履行保密义务,遵守定标纪律,不私下接触中标侯选人,不收受他人财物或者其他好处,不泄露定标会议的任何情况。</w:t>
      </w:r>
    </w:p>
    <w:p>
      <w:pPr>
        <w:pStyle w:val="9"/>
        <w:widowControl/>
        <w:spacing w:beforeAutospacing="0" w:afterAutospacing="0" w:line="600" w:lineRule="exact"/>
        <w:ind w:firstLine="640"/>
        <w:jc w:val="both"/>
        <w:rPr>
          <w:rFonts w:ascii="Times New Roman" w:hAnsi="Times New Roman"/>
          <w:color w:val="auto"/>
          <w:sz w:val="28"/>
          <w:szCs w:val="28"/>
        </w:rPr>
      </w:pPr>
      <w:r>
        <w:rPr>
          <w:rFonts w:hint="eastAsia" w:ascii="仿宋" w:hAnsi="仿宋" w:eastAsia="仿宋" w:cs="仿宋"/>
          <w:color w:val="auto"/>
          <w:sz w:val="28"/>
          <w:szCs w:val="28"/>
          <w:shd w:val="clear" w:color="auto" w:fill="FFFFFF"/>
        </w:rPr>
        <w:t>4.严格遵守定标回避制度,当发现自已与投标人存在直接利害关系时,主动回避。</w:t>
      </w:r>
    </w:p>
    <w:p>
      <w:pPr>
        <w:pStyle w:val="9"/>
        <w:widowControl/>
        <w:spacing w:beforeAutospacing="0" w:afterAutospacing="0" w:line="600" w:lineRule="exact"/>
        <w:ind w:firstLine="640"/>
        <w:jc w:val="both"/>
        <w:rPr>
          <w:rFonts w:ascii="Times New Roman" w:hAnsi="Times New Roman"/>
          <w:color w:val="auto"/>
          <w:sz w:val="28"/>
          <w:szCs w:val="28"/>
        </w:rPr>
      </w:pPr>
      <w:r>
        <w:rPr>
          <w:rFonts w:hint="eastAsia" w:ascii="仿宋" w:hAnsi="仿宋" w:eastAsia="仿宋" w:cs="仿宋"/>
          <w:color w:val="auto"/>
          <w:sz w:val="28"/>
          <w:szCs w:val="28"/>
          <w:shd w:val="clear" w:color="auto" w:fill="FFFFFF"/>
        </w:rPr>
        <w:t>5.自觉抵制招投标违法违规行为,积极配合有关部门的调查取证工作。</w:t>
      </w:r>
    </w:p>
    <w:p>
      <w:pPr>
        <w:pStyle w:val="9"/>
        <w:widowControl/>
        <w:spacing w:beforeAutospacing="0" w:afterAutospacing="0" w:line="600" w:lineRule="exact"/>
        <w:ind w:firstLine="640"/>
        <w:jc w:val="both"/>
        <w:rPr>
          <w:rFonts w:ascii="Times New Roman" w:hAnsi="Times New Roman"/>
          <w:color w:val="auto"/>
          <w:sz w:val="28"/>
          <w:szCs w:val="28"/>
        </w:rPr>
      </w:pPr>
      <w:r>
        <w:rPr>
          <w:rFonts w:hint="eastAsia" w:ascii="仿宋" w:hAnsi="仿宋" w:eastAsia="仿宋" w:cs="仿宋"/>
          <w:color w:val="auto"/>
          <w:sz w:val="28"/>
          <w:szCs w:val="28"/>
          <w:shd w:val="clear" w:color="auto" w:fill="FFFFFF"/>
        </w:rPr>
        <w:t>6.自觉服从监督部门的监督。</w:t>
      </w:r>
    </w:p>
    <w:p>
      <w:pPr>
        <w:pStyle w:val="9"/>
        <w:widowControl/>
        <w:spacing w:beforeAutospacing="0" w:afterAutospacing="0" w:line="600" w:lineRule="exact"/>
        <w:rPr>
          <w:rFonts w:ascii="仿宋" w:hAnsi="仿宋" w:eastAsia="仿宋" w:cs="仿宋"/>
          <w:color w:val="auto"/>
          <w:sz w:val="28"/>
          <w:szCs w:val="28"/>
          <w:shd w:val="clear" w:color="auto" w:fill="FFFFFF"/>
        </w:rPr>
      </w:pPr>
    </w:p>
    <w:p>
      <w:pPr>
        <w:pStyle w:val="9"/>
        <w:widowControl/>
        <w:spacing w:beforeAutospacing="0" w:afterAutospacing="0" w:line="600" w:lineRule="exact"/>
        <w:rPr>
          <w:rFonts w:ascii="仿宋" w:hAnsi="仿宋" w:eastAsia="仿宋" w:cs="仿宋"/>
          <w:color w:val="auto"/>
          <w:sz w:val="28"/>
          <w:szCs w:val="28"/>
          <w:shd w:val="clear" w:color="auto" w:fill="FFFFFF"/>
        </w:rPr>
      </w:pPr>
    </w:p>
    <w:p>
      <w:pPr>
        <w:pStyle w:val="9"/>
        <w:widowControl/>
        <w:spacing w:beforeAutospacing="0" w:afterAutospacing="0" w:line="600" w:lineRule="exact"/>
        <w:ind w:firstLine="3920" w:firstLineChars="1400"/>
        <w:jc w:val="both"/>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承诺人:</w:t>
      </w:r>
    </w:p>
    <w:p>
      <w:pPr>
        <w:pStyle w:val="9"/>
        <w:widowControl/>
        <w:spacing w:beforeAutospacing="0" w:afterAutospacing="0" w:line="600" w:lineRule="exact"/>
        <w:ind w:firstLine="3920" w:firstLineChars="1400"/>
        <w:jc w:val="both"/>
        <w:rPr>
          <w:color w:val="auto"/>
          <w:sz w:val="28"/>
          <w:szCs w:val="28"/>
        </w:rPr>
      </w:pPr>
      <w:r>
        <w:rPr>
          <w:rFonts w:hint="eastAsia" w:ascii="仿宋" w:hAnsi="仿宋" w:eastAsia="仿宋" w:cs="仿宋"/>
          <w:color w:val="auto"/>
          <w:sz w:val="28"/>
          <w:szCs w:val="28"/>
          <w:shd w:val="clear" w:color="auto" w:fill="FFFFFF"/>
        </w:rPr>
        <w:t xml:space="preserve">承诺日期:  </w:t>
      </w:r>
      <w:r>
        <w:rPr>
          <w:rFonts w:ascii="仿宋" w:hAnsi="仿宋" w:eastAsia="仿宋" w:cs="仿宋"/>
          <w:color w:val="auto"/>
          <w:sz w:val="28"/>
          <w:szCs w:val="28"/>
          <w:shd w:val="clear" w:color="auto" w:fill="FFFFFF"/>
        </w:rPr>
        <w:t xml:space="preserve"> </w:t>
      </w:r>
      <w:r>
        <w:rPr>
          <w:rFonts w:hint="eastAsia" w:ascii="仿宋" w:hAnsi="仿宋" w:eastAsia="仿宋" w:cs="仿宋"/>
          <w:color w:val="auto"/>
          <w:sz w:val="28"/>
          <w:szCs w:val="28"/>
          <w:shd w:val="clear" w:color="auto" w:fill="FFFFFF"/>
        </w:rPr>
        <w:t xml:space="preserve">年  </w:t>
      </w:r>
      <w:r>
        <w:rPr>
          <w:rFonts w:ascii="仿宋" w:hAnsi="仿宋" w:eastAsia="仿宋" w:cs="仿宋"/>
          <w:color w:val="auto"/>
          <w:sz w:val="28"/>
          <w:szCs w:val="28"/>
          <w:shd w:val="clear" w:color="auto" w:fill="FFFFFF"/>
        </w:rPr>
        <w:t xml:space="preserve"> </w:t>
      </w:r>
      <w:r>
        <w:rPr>
          <w:rFonts w:hint="eastAsia" w:ascii="仿宋" w:hAnsi="仿宋" w:eastAsia="仿宋" w:cs="仿宋"/>
          <w:color w:val="auto"/>
          <w:sz w:val="28"/>
          <w:szCs w:val="28"/>
          <w:shd w:val="clear" w:color="auto" w:fill="FFFFFF"/>
        </w:rPr>
        <w:t>月  日</w:t>
      </w:r>
    </w:p>
    <w:p>
      <w:pPr>
        <w:pStyle w:val="9"/>
        <w:widowControl/>
        <w:spacing w:beforeAutospacing="0" w:afterAutospacing="0" w:line="600" w:lineRule="exact"/>
        <w:jc w:val="both"/>
        <w:rPr>
          <w:rFonts w:ascii="黑体" w:hAnsi="黑体" w:eastAsia="黑体" w:cs="黑体"/>
          <w:color w:val="auto"/>
          <w:sz w:val="32"/>
          <w:szCs w:val="32"/>
          <w:shd w:val="clear" w:color="auto" w:fill="FFFFFF"/>
        </w:rPr>
      </w:pPr>
    </w:p>
    <w:p>
      <w:pPr>
        <w:pStyle w:val="9"/>
        <w:widowControl/>
        <w:spacing w:beforeAutospacing="0" w:afterAutospacing="0" w:line="600" w:lineRule="exact"/>
        <w:jc w:val="both"/>
        <w:rPr>
          <w:rFonts w:hint="eastAsia" w:ascii="黑体" w:hAnsi="黑体" w:eastAsia="黑体" w:cs="黑体"/>
          <w:color w:val="auto"/>
          <w:sz w:val="32"/>
          <w:szCs w:val="32"/>
          <w:shd w:val="clear" w:color="auto" w:fill="FFFFFF"/>
        </w:rPr>
      </w:pPr>
    </w:p>
    <w:p>
      <w:pPr>
        <w:pStyle w:val="9"/>
        <w:widowControl/>
        <w:spacing w:beforeAutospacing="0" w:afterAutospacing="0" w:line="600" w:lineRule="exact"/>
        <w:jc w:val="both"/>
        <w:rPr>
          <w:rFonts w:ascii="黑体" w:hAnsi="黑体" w:eastAsia="黑体" w:cs="黑体"/>
          <w:color w:val="auto"/>
          <w:sz w:val="32"/>
          <w:szCs w:val="32"/>
          <w:shd w:val="clear" w:color="auto" w:fill="FFFFFF"/>
        </w:rPr>
      </w:pPr>
      <w:r>
        <w:rPr>
          <w:rFonts w:hint="eastAsia" w:ascii="黑体" w:hAnsi="黑体" w:eastAsia="黑体" w:cs="黑体"/>
          <w:color w:val="auto"/>
          <w:sz w:val="32"/>
          <w:szCs w:val="32"/>
          <w:shd w:val="clear" w:color="auto" w:fill="FFFFFF"/>
        </w:rPr>
        <w:t>附件二：</w:t>
      </w:r>
    </w:p>
    <w:p>
      <w:pPr>
        <w:pStyle w:val="9"/>
        <w:widowControl/>
        <w:spacing w:before="110" w:beforeAutospacing="0" w:afterAutospacing="0" w:line="600" w:lineRule="exact"/>
        <w:jc w:val="center"/>
        <w:rPr>
          <w:rFonts w:ascii="方正小标宋简体" w:hAnsi="方正小标宋简体" w:eastAsia="方正小标宋简体" w:cs="方正小标宋简体"/>
          <w:color w:val="auto"/>
          <w:sz w:val="44"/>
          <w:szCs w:val="44"/>
          <w:shd w:val="clear" w:color="auto" w:fill="FFFFFF"/>
        </w:rPr>
      </w:pPr>
      <w:r>
        <w:rPr>
          <w:rFonts w:hint="eastAsia" w:ascii="方正小标宋简体" w:hAnsi="方正小标宋简体" w:eastAsia="方正小标宋简体" w:cs="方正小标宋简体"/>
          <w:color w:val="auto"/>
          <w:sz w:val="44"/>
          <w:szCs w:val="44"/>
          <w:shd w:val="clear" w:color="auto" w:fill="FFFFFF"/>
        </w:rPr>
        <w:t>定标监督委员情况登记表</w:t>
      </w:r>
    </w:p>
    <w:tbl>
      <w:tblPr>
        <w:tblStyle w:val="13"/>
        <w:tblW w:w="90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590"/>
        <w:gridCol w:w="2004"/>
        <w:gridCol w:w="1776"/>
        <w:gridCol w:w="1567"/>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424" w:type="dxa"/>
            <w:gridSpan w:val="2"/>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招标人</w:t>
            </w:r>
          </w:p>
        </w:tc>
        <w:tc>
          <w:tcPr>
            <w:tcW w:w="6630" w:type="dxa"/>
            <w:gridSpan w:val="4"/>
            <w:vAlign w:val="center"/>
          </w:tcPr>
          <w:p>
            <w:pPr>
              <w:pStyle w:val="15"/>
              <w:ind w:firstLine="0"/>
              <w:jc w:val="center"/>
              <w:rPr>
                <w:rFonts w:hint="default" w:ascii="仿宋" w:hAnsi="仿宋" w:eastAsia="仿宋" w:cs="仿宋"/>
                <w:bCs/>
                <w:color w:val="auto"/>
                <w:lang w:val="en-US" w:eastAsia="zh-CN"/>
              </w:rPr>
            </w:pPr>
            <w:r>
              <w:rPr>
                <w:rFonts w:hint="eastAsia" w:ascii="仿宋" w:hAnsi="仿宋" w:eastAsia="仿宋" w:cs="仿宋"/>
                <w:color w:val="auto"/>
                <w:lang w:val="en-US" w:eastAsia="zh-CN"/>
              </w:rPr>
              <w:t>岳阳市岳阳楼区洛王街道办事处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424" w:type="dxa"/>
            <w:gridSpan w:val="2"/>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招标代理机构</w:t>
            </w:r>
          </w:p>
        </w:tc>
        <w:tc>
          <w:tcPr>
            <w:tcW w:w="6630" w:type="dxa"/>
            <w:gridSpan w:val="4"/>
            <w:vAlign w:val="center"/>
          </w:tcPr>
          <w:p>
            <w:pPr>
              <w:pStyle w:val="15"/>
              <w:ind w:firstLine="0"/>
              <w:jc w:val="center"/>
              <w:rPr>
                <w:rFonts w:hint="default" w:ascii="仿宋" w:hAnsi="仿宋" w:eastAsia="仿宋" w:cs="仿宋"/>
                <w:bCs/>
                <w:color w:val="auto"/>
                <w:lang w:val="en-US" w:eastAsia="zh-CN"/>
              </w:rPr>
            </w:pPr>
            <w:r>
              <w:rPr>
                <w:rFonts w:hint="eastAsia" w:ascii="仿宋" w:hAnsi="仿宋" w:eastAsia="仿宋" w:cs="仿宋"/>
                <w:color w:val="auto"/>
                <w:lang w:val="en-US" w:eastAsia="zh-CN"/>
              </w:rPr>
              <w:t>湖南星翼项目管理有限公司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424" w:type="dxa"/>
            <w:gridSpan w:val="2"/>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招标工程名称</w:t>
            </w:r>
          </w:p>
        </w:tc>
        <w:tc>
          <w:tcPr>
            <w:tcW w:w="6630" w:type="dxa"/>
            <w:gridSpan w:val="4"/>
            <w:vAlign w:val="center"/>
          </w:tcPr>
          <w:p>
            <w:pPr>
              <w:pStyle w:val="15"/>
              <w:ind w:firstLine="0"/>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岳阳楼区洛王新天地小区北侧排水设施建设项目第二期</w:t>
            </w:r>
          </w:p>
          <w:p>
            <w:pPr>
              <w:pStyle w:val="15"/>
              <w:ind w:firstLine="0"/>
              <w:jc w:val="center"/>
              <w:rPr>
                <w:rFonts w:hint="eastAsia" w:ascii="仿宋" w:hAnsi="仿宋" w:eastAsia="仿宋" w:cs="仿宋"/>
                <w:bCs/>
                <w:color w:val="auto"/>
                <w:lang w:eastAsia="zh-CN"/>
              </w:rPr>
            </w:pPr>
            <w:r>
              <w:rPr>
                <w:rFonts w:hint="eastAsia" w:ascii="仿宋" w:hAnsi="仿宋" w:eastAsia="仿宋" w:cs="仿宋"/>
                <w:color w:val="auto"/>
                <w:lang w:val="en-US" w:eastAsia="zh-CN"/>
              </w:rPr>
              <w:t>顶管段项目</w:t>
            </w:r>
            <w:r>
              <w:rPr>
                <w:rFonts w:hint="eastAsia" w:ascii="仿宋" w:hAnsi="仿宋" w:eastAsia="仿宋" w:cs="仿宋"/>
                <w:color w:val="auto"/>
                <w:lang w:eastAsia="zh-CN"/>
              </w:rPr>
              <w:t>工程总承包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424" w:type="dxa"/>
            <w:gridSpan w:val="2"/>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定标时间</w:t>
            </w:r>
          </w:p>
        </w:tc>
        <w:tc>
          <w:tcPr>
            <w:tcW w:w="6630" w:type="dxa"/>
            <w:gridSpan w:val="4"/>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2023年</w:t>
            </w:r>
            <w:r>
              <w:rPr>
                <w:rFonts w:hint="eastAsia" w:ascii="仿宋" w:hAnsi="仿宋" w:eastAsia="仿宋" w:cs="仿宋"/>
                <w:bCs/>
                <w:color w:val="auto"/>
                <w:lang w:val="en-US" w:eastAsia="zh-CN"/>
              </w:rPr>
              <w:t xml:space="preserve"> </w:t>
            </w:r>
            <w:r>
              <w:rPr>
                <w:rFonts w:hint="eastAsia" w:ascii="仿宋" w:hAnsi="仿宋" w:eastAsia="仿宋" w:cs="仿宋"/>
                <w:bCs/>
                <w:color w:val="auto"/>
              </w:rPr>
              <w:t xml:space="preserve">月 </w:t>
            </w:r>
            <w:r>
              <w:rPr>
                <w:rFonts w:hint="eastAsia" w:ascii="仿宋" w:hAnsi="仿宋" w:eastAsia="仿宋" w:cs="仿宋"/>
                <w:bCs/>
                <w:color w:val="auto"/>
                <w:lang w:val="en-US" w:eastAsia="zh-CN"/>
              </w:rPr>
              <w:t xml:space="preserve"> </w:t>
            </w:r>
            <w:r>
              <w:rPr>
                <w:rFonts w:hint="eastAsia" w:ascii="仿宋" w:hAnsi="仿宋" w:eastAsia="仿宋" w:cs="仿宋"/>
                <w:bCs/>
                <w:color w:val="auto"/>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54" w:type="dxa"/>
            <w:gridSpan w:val="6"/>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监督委员情况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834"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序号</w:t>
            </w:r>
          </w:p>
        </w:tc>
        <w:tc>
          <w:tcPr>
            <w:tcW w:w="1590"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姓名</w:t>
            </w:r>
          </w:p>
        </w:tc>
        <w:tc>
          <w:tcPr>
            <w:tcW w:w="2004"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工作单位及职务</w:t>
            </w:r>
          </w:p>
        </w:tc>
        <w:tc>
          <w:tcPr>
            <w:tcW w:w="1776"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联系电话</w:t>
            </w:r>
          </w:p>
        </w:tc>
        <w:tc>
          <w:tcPr>
            <w:tcW w:w="1567"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到场情况</w:t>
            </w:r>
          </w:p>
        </w:tc>
        <w:tc>
          <w:tcPr>
            <w:tcW w:w="1283"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4"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1</w:t>
            </w:r>
          </w:p>
        </w:tc>
        <w:tc>
          <w:tcPr>
            <w:tcW w:w="1590" w:type="dxa"/>
          </w:tcPr>
          <w:p>
            <w:pPr>
              <w:pStyle w:val="15"/>
              <w:jc w:val="left"/>
              <w:rPr>
                <w:rFonts w:ascii="仿宋" w:hAnsi="仿宋" w:eastAsia="仿宋" w:cs="仿宋"/>
                <w:bCs/>
                <w:color w:val="auto"/>
              </w:rPr>
            </w:pPr>
          </w:p>
        </w:tc>
        <w:tc>
          <w:tcPr>
            <w:tcW w:w="2004" w:type="dxa"/>
          </w:tcPr>
          <w:p>
            <w:pPr>
              <w:pStyle w:val="15"/>
              <w:jc w:val="left"/>
              <w:rPr>
                <w:rFonts w:ascii="仿宋" w:hAnsi="仿宋" w:eastAsia="仿宋" w:cs="仿宋"/>
                <w:bCs/>
                <w:color w:val="auto"/>
              </w:rPr>
            </w:pPr>
          </w:p>
        </w:tc>
        <w:tc>
          <w:tcPr>
            <w:tcW w:w="1776" w:type="dxa"/>
          </w:tcPr>
          <w:p>
            <w:pPr>
              <w:pStyle w:val="15"/>
              <w:jc w:val="left"/>
              <w:rPr>
                <w:rFonts w:ascii="仿宋" w:hAnsi="仿宋" w:eastAsia="仿宋" w:cs="仿宋"/>
                <w:bCs/>
                <w:color w:val="auto"/>
              </w:rPr>
            </w:pPr>
          </w:p>
        </w:tc>
        <w:tc>
          <w:tcPr>
            <w:tcW w:w="1567" w:type="dxa"/>
          </w:tcPr>
          <w:p>
            <w:pPr>
              <w:pStyle w:val="15"/>
              <w:jc w:val="left"/>
              <w:rPr>
                <w:rFonts w:ascii="仿宋" w:hAnsi="仿宋" w:eastAsia="仿宋" w:cs="仿宋"/>
                <w:bCs/>
                <w:color w:val="auto"/>
              </w:rPr>
            </w:pPr>
          </w:p>
        </w:tc>
        <w:tc>
          <w:tcPr>
            <w:tcW w:w="1283" w:type="dxa"/>
          </w:tcPr>
          <w:p>
            <w:pPr>
              <w:pStyle w:val="15"/>
              <w:jc w:val="left"/>
              <w:rPr>
                <w:rFonts w:ascii="仿宋" w:hAnsi="仿宋" w:eastAsia="仿宋" w:cs="仿宋"/>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4"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2</w:t>
            </w:r>
          </w:p>
        </w:tc>
        <w:tc>
          <w:tcPr>
            <w:tcW w:w="1590" w:type="dxa"/>
          </w:tcPr>
          <w:p>
            <w:pPr>
              <w:pStyle w:val="15"/>
              <w:jc w:val="left"/>
              <w:rPr>
                <w:rFonts w:ascii="仿宋" w:hAnsi="仿宋" w:eastAsia="仿宋" w:cs="仿宋"/>
                <w:bCs/>
                <w:color w:val="auto"/>
              </w:rPr>
            </w:pPr>
          </w:p>
        </w:tc>
        <w:tc>
          <w:tcPr>
            <w:tcW w:w="2004" w:type="dxa"/>
          </w:tcPr>
          <w:p>
            <w:pPr>
              <w:pStyle w:val="15"/>
              <w:jc w:val="left"/>
              <w:rPr>
                <w:rFonts w:ascii="仿宋" w:hAnsi="仿宋" w:eastAsia="仿宋" w:cs="仿宋"/>
                <w:bCs/>
                <w:color w:val="auto"/>
              </w:rPr>
            </w:pPr>
          </w:p>
        </w:tc>
        <w:tc>
          <w:tcPr>
            <w:tcW w:w="1776" w:type="dxa"/>
          </w:tcPr>
          <w:p>
            <w:pPr>
              <w:pStyle w:val="15"/>
              <w:jc w:val="left"/>
              <w:rPr>
                <w:rFonts w:ascii="仿宋" w:hAnsi="仿宋" w:eastAsia="仿宋" w:cs="仿宋"/>
                <w:bCs/>
                <w:color w:val="auto"/>
              </w:rPr>
            </w:pPr>
          </w:p>
        </w:tc>
        <w:tc>
          <w:tcPr>
            <w:tcW w:w="1567" w:type="dxa"/>
          </w:tcPr>
          <w:p>
            <w:pPr>
              <w:pStyle w:val="15"/>
              <w:jc w:val="left"/>
              <w:rPr>
                <w:rFonts w:ascii="仿宋" w:hAnsi="仿宋" w:eastAsia="仿宋" w:cs="仿宋"/>
                <w:bCs/>
                <w:color w:val="auto"/>
              </w:rPr>
            </w:pPr>
          </w:p>
        </w:tc>
        <w:tc>
          <w:tcPr>
            <w:tcW w:w="1283" w:type="dxa"/>
          </w:tcPr>
          <w:p>
            <w:pPr>
              <w:pStyle w:val="15"/>
              <w:jc w:val="left"/>
              <w:rPr>
                <w:rFonts w:ascii="仿宋" w:hAnsi="仿宋" w:eastAsia="仿宋" w:cs="仿宋"/>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9054" w:type="dxa"/>
            <w:gridSpan w:val="6"/>
          </w:tcPr>
          <w:p>
            <w:pPr>
              <w:pStyle w:val="15"/>
              <w:jc w:val="left"/>
              <w:rPr>
                <w:rFonts w:ascii="仿宋" w:hAnsi="仿宋" w:eastAsia="仿宋" w:cs="仿宋"/>
                <w:bCs/>
                <w:color w:val="auto"/>
              </w:rPr>
            </w:pPr>
            <w:r>
              <w:rPr>
                <w:rFonts w:hint="eastAsia" w:ascii="仿宋" w:hAnsi="仿宋" w:eastAsia="仿宋" w:cs="仿宋"/>
                <w:bCs/>
                <w:color w:val="auto"/>
              </w:rPr>
              <w:t>招标代理机构（签字/时间）</w:t>
            </w:r>
          </w:p>
        </w:tc>
      </w:tr>
    </w:tbl>
    <w:p>
      <w:pPr>
        <w:pStyle w:val="15"/>
        <w:ind w:firstLine="0"/>
        <w:jc w:val="left"/>
        <w:rPr>
          <w:rFonts w:ascii="仿宋" w:hAnsi="仿宋" w:eastAsia="仿宋" w:cs="仿宋"/>
          <w:b/>
          <w:color w:val="auto"/>
        </w:rPr>
      </w:pPr>
    </w:p>
    <w:p>
      <w:pPr>
        <w:pStyle w:val="15"/>
        <w:ind w:firstLine="0"/>
        <w:jc w:val="left"/>
        <w:rPr>
          <w:rFonts w:ascii="仿宋" w:hAnsi="仿宋" w:eastAsia="仿宋" w:cs="仿宋"/>
          <w:bCs/>
          <w:color w:val="auto"/>
        </w:rPr>
      </w:pPr>
    </w:p>
    <w:p>
      <w:pPr>
        <w:pStyle w:val="15"/>
        <w:jc w:val="right"/>
        <w:rPr>
          <w:rFonts w:ascii="仿宋" w:hAnsi="仿宋" w:eastAsia="仿宋" w:cs="仿宋"/>
          <w:bCs/>
          <w:color w:val="auto"/>
        </w:rPr>
        <w:sectPr>
          <w:footerReference r:id="rId3" w:type="default"/>
          <w:pgSz w:w="11906" w:h="16838"/>
          <w:pgMar w:top="1440" w:right="1800" w:bottom="1134" w:left="1800" w:header="851" w:footer="992" w:gutter="0"/>
          <w:pgNumType w:fmt="numberInDash" w:start="2"/>
          <w:cols w:space="0" w:num="1"/>
          <w:docGrid w:type="lines" w:linePitch="312" w:charSpace="0"/>
        </w:sectPr>
      </w:pPr>
      <w:r>
        <w:rPr>
          <w:rFonts w:hint="eastAsia" w:ascii="仿宋" w:hAnsi="仿宋" w:eastAsia="仿宋" w:cs="仿宋"/>
          <w:bCs/>
          <w:color w:val="auto"/>
        </w:rPr>
        <w:t>日期：2023年</w:t>
      </w:r>
      <w:r>
        <w:rPr>
          <w:rFonts w:hint="eastAsia" w:ascii="仿宋" w:hAnsi="仿宋" w:eastAsia="仿宋" w:cs="仿宋"/>
          <w:bCs/>
          <w:color w:val="auto"/>
          <w:lang w:val="en-US" w:eastAsia="zh-CN"/>
        </w:rPr>
        <w:t xml:space="preserve"> </w:t>
      </w:r>
      <w:r>
        <w:rPr>
          <w:rFonts w:hint="eastAsia" w:ascii="仿宋" w:hAnsi="仿宋" w:eastAsia="仿宋" w:cs="仿宋"/>
          <w:bCs/>
          <w:color w:val="auto"/>
        </w:rPr>
        <w:t>月</w:t>
      </w:r>
      <w:r>
        <w:rPr>
          <w:rFonts w:hint="eastAsia" w:ascii="仿宋" w:hAnsi="仿宋" w:eastAsia="仿宋" w:cs="仿宋"/>
          <w:bCs/>
          <w:color w:val="auto"/>
          <w:lang w:val="en-US" w:eastAsia="zh-CN"/>
        </w:rPr>
        <w:t xml:space="preserve"> </w:t>
      </w:r>
      <w:r>
        <w:rPr>
          <w:rFonts w:hint="eastAsia" w:ascii="仿宋" w:hAnsi="仿宋" w:eastAsia="仿宋" w:cs="仿宋"/>
          <w:bCs/>
          <w:color w:val="auto"/>
        </w:rPr>
        <w:t>日</w:t>
      </w:r>
    </w:p>
    <w:p>
      <w:pPr>
        <w:pStyle w:val="9"/>
        <w:widowControl/>
        <w:spacing w:beforeAutospacing="0" w:afterAutospacing="0" w:line="600" w:lineRule="exact"/>
        <w:jc w:val="both"/>
        <w:rPr>
          <w:rFonts w:ascii="黑体" w:hAnsi="黑体" w:eastAsia="黑体" w:cs="黑体"/>
          <w:color w:val="auto"/>
          <w:sz w:val="32"/>
          <w:szCs w:val="32"/>
          <w:shd w:val="clear" w:color="auto" w:fill="FFFFFF"/>
        </w:rPr>
      </w:pPr>
      <w:r>
        <w:rPr>
          <w:rFonts w:hint="eastAsia" w:ascii="黑体" w:hAnsi="黑体" w:eastAsia="黑体" w:cs="黑体"/>
          <w:color w:val="auto"/>
          <w:sz w:val="32"/>
          <w:szCs w:val="32"/>
          <w:shd w:val="clear" w:color="auto" w:fill="FFFFFF"/>
        </w:rPr>
        <w:t>附件三：</w:t>
      </w:r>
    </w:p>
    <w:p>
      <w:pPr>
        <w:pStyle w:val="9"/>
        <w:widowControl/>
        <w:spacing w:before="110" w:beforeAutospacing="0" w:afterAutospacing="0" w:line="600" w:lineRule="exact"/>
        <w:jc w:val="center"/>
        <w:rPr>
          <w:rFonts w:ascii="方正小标宋简体" w:hAnsi="方正小标宋简体" w:eastAsia="方正小标宋简体" w:cs="方正小标宋简体"/>
          <w:color w:val="auto"/>
          <w:sz w:val="44"/>
          <w:szCs w:val="44"/>
          <w:shd w:val="clear" w:color="auto" w:fill="FFFFFF"/>
        </w:rPr>
      </w:pPr>
      <w:r>
        <w:rPr>
          <w:rFonts w:hint="eastAsia" w:ascii="方正小标宋简体" w:hAnsi="方正小标宋简体" w:eastAsia="方正小标宋简体" w:cs="方正小标宋简体"/>
          <w:color w:val="auto"/>
          <w:sz w:val="44"/>
          <w:szCs w:val="44"/>
          <w:shd w:val="clear" w:color="auto" w:fill="FFFFFF"/>
        </w:rPr>
        <w:t>定标委员会委员情况登记表</w:t>
      </w:r>
    </w:p>
    <w:tbl>
      <w:tblPr>
        <w:tblStyle w:val="13"/>
        <w:tblW w:w="90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590"/>
        <w:gridCol w:w="2004"/>
        <w:gridCol w:w="1776"/>
        <w:gridCol w:w="1177"/>
        <w:gridCol w:w="1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424" w:type="dxa"/>
            <w:gridSpan w:val="2"/>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招标人</w:t>
            </w:r>
          </w:p>
        </w:tc>
        <w:tc>
          <w:tcPr>
            <w:tcW w:w="6630" w:type="dxa"/>
            <w:gridSpan w:val="4"/>
            <w:vAlign w:val="center"/>
          </w:tcPr>
          <w:p>
            <w:pPr>
              <w:pStyle w:val="15"/>
              <w:ind w:firstLine="0" w:firstLineChars="0"/>
              <w:jc w:val="center"/>
              <w:rPr>
                <w:rFonts w:hint="eastAsia" w:ascii="仿宋" w:hAnsi="仿宋" w:eastAsia="仿宋" w:cs="仿宋"/>
                <w:bCs/>
                <w:color w:val="auto"/>
                <w:kern w:val="0"/>
                <w:sz w:val="24"/>
                <w:szCs w:val="24"/>
                <w:lang w:val="en-US" w:eastAsia="zh-CN" w:bidi="ar-SA"/>
              </w:rPr>
            </w:pPr>
            <w:r>
              <w:rPr>
                <w:rFonts w:hint="eastAsia" w:ascii="仿宋" w:hAnsi="仿宋" w:eastAsia="仿宋" w:cs="仿宋"/>
                <w:color w:val="auto"/>
                <w:lang w:val="en-US" w:eastAsia="zh-CN"/>
              </w:rPr>
              <w:t>岳阳市岳阳楼区洛王街道办事处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424" w:type="dxa"/>
            <w:gridSpan w:val="2"/>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招标代理机构</w:t>
            </w:r>
          </w:p>
        </w:tc>
        <w:tc>
          <w:tcPr>
            <w:tcW w:w="6630" w:type="dxa"/>
            <w:gridSpan w:val="4"/>
            <w:vAlign w:val="center"/>
          </w:tcPr>
          <w:p>
            <w:pPr>
              <w:pStyle w:val="15"/>
              <w:ind w:firstLine="0" w:firstLineChars="0"/>
              <w:jc w:val="center"/>
              <w:rPr>
                <w:rFonts w:hint="default" w:ascii="仿宋" w:hAnsi="仿宋" w:eastAsia="仿宋" w:cs="仿宋"/>
                <w:bCs/>
                <w:color w:val="auto"/>
                <w:kern w:val="0"/>
                <w:sz w:val="24"/>
                <w:szCs w:val="24"/>
                <w:lang w:val="en-US" w:eastAsia="zh-CN" w:bidi="ar-SA"/>
              </w:rPr>
            </w:pPr>
            <w:r>
              <w:rPr>
                <w:rFonts w:hint="eastAsia" w:ascii="仿宋" w:hAnsi="仿宋" w:eastAsia="仿宋" w:cs="仿宋"/>
                <w:color w:val="auto"/>
                <w:lang w:val="en-US" w:eastAsia="zh-CN"/>
              </w:rPr>
              <w:t>湖南星翼项目管理有限公司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424" w:type="dxa"/>
            <w:gridSpan w:val="2"/>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招标工程名称</w:t>
            </w:r>
          </w:p>
        </w:tc>
        <w:tc>
          <w:tcPr>
            <w:tcW w:w="6630" w:type="dxa"/>
            <w:gridSpan w:val="4"/>
            <w:vAlign w:val="center"/>
          </w:tcPr>
          <w:p>
            <w:pPr>
              <w:pStyle w:val="15"/>
              <w:ind w:firstLine="0" w:firstLineChars="0"/>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岳阳楼区洛王新天地小区北侧排水设施建设项目第二期</w:t>
            </w:r>
          </w:p>
          <w:p>
            <w:pPr>
              <w:pStyle w:val="15"/>
              <w:ind w:firstLine="0" w:firstLineChars="0"/>
              <w:jc w:val="center"/>
              <w:rPr>
                <w:rFonts w:hint="eastAsia" w:ascii="仿宋" w:hAnsi="仿宋" w:eastAsia="仿宋" w:cs="仿宋"/>
                <w:bCs/>
                <w:color w:val="auto"/>
                <w:kern w:val="0"/>
                <w:sz w:val="24"/>
                <w:szCs w:val="24"/>
                <w:lang w:val="en-US" w:eastAsia="zh-CN" w:bidi="ar-SA"/>
              </w:rPr>
            </w:pPr>
            <w:r>
              <w:rPr>
                <w:rFonts w:hint="eastAsia" w:ascii="仿宋" w:hAnsi="仿宋" w:eastAsia="仿宋" w:cs="仿宋"/>
                <w:color w:val="auto"/>
                <w:lang w:val="en-US" w:eastAsia="zh-CN"/>
              </w:rPr>
              <w:t>顶管段项目</w:t>
            </w:r>
            <w:r>
              <w:rPr>
                <w:rFonts w:hint="eastAsia" w:ascii="仿宋" w:hAnsi="仿宋" w:eastAsia="仿宋" w:cs="仿宋"/>
                <w:color w:val="auto"/>
                <w:lang w:eastAsia="zh-CN"/>
              </w:rPr>
              <w:t>工程总承包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424" w:type="dxa"/>
            <w:gridSpan w:val="2"/>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定标时间</w:t>
            </w:r>
          </w:p>
        </w:tc>
        <w:tc>
          <w:tcPr>
            <w:tcW w:w="6630" w:type="dxa"/>
            <w:gridSpan w:val="4"/>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2023年</w:t>
            </w:r>
            <w:r>
              <w:rPr>
                <w:rFonts w:hint="eastAsia" w:ascii="仿宋" w:hAnsi="仿宋" w:eastAsia="仿宋" w:cs="仿宋"/>
                <w:bCs/>
                <w:color w:val="auto"/>
                <w:lang w:val="en-US" w:eastAsia="zh-CN"/>
              </w:rPr>
              <w:t xml:space="preserve">  </w:t>
            </w:r>
            <w:r>
              <w:rPr>
                <w:rFonts w:hint="eastAsia" w:ascii="仿宋" w:hAnsi="仿宋" w:eastAsia="仿宋" w:cs="仿宋"/>
                <w:bCs/>
                <w:color w:val="auto"/>
              </w:rPr>
              <w:t xml:space="preserve">月 </w:t>
            </w:r>
            <w:r>
              <w:rPr>
                <w:rFonts w:hint="eastAsia" w:ascii="仿宋" w:hAnsi="仿宋" w:eastAsia="仿宋" w:cs="仿宋"/>
                <w:bCs/>
                <w:color w:val="auto"/>
                <w:lang w:val="en-US" w:eastAsia="zh-CN"/>
              </w:rPr>
              <w:t xml:space="preserve"> </w:t>
            </w:r>
            <w:r>
              <w:rPr>
                <w:rFonts w:hint="eastAsia" w:ascii="仿宋" w:hAnsi="仿宋" w:eastAsia="仿宋" w:cs="仿宋"/>
                <w:bCs/>
                <w:color w:val="auto"/>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424" w:type="dxa"/>
            <w:gridSpan w:val="2"/>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招标文件要求</w:t>
            </w:r>
          </w:p>
        </w:tc>
        <w:tc>
          <w:tcPr>
            <w:tcW w:w="6630" w:type="dxa"/>
            <w:gridSpan w:val="4"/>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定标委员会由5人或以上单数组成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54" w:type="dxa"/>
            <w:gridSpan w:val="6"/>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定标成员情况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834"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序号</w:t>
            </w:r>
          </w:p>
        </w:tc>
        <w:tc>
          <w:tcPr>
            <w:tcW w:w="1590"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姓名</w:t>
            </w:r>
          </w:p>
        </w:tc>
        <w:tc>
          <w:tcPr>
            <w:tcW w:w="2004"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工作单位及职务</w:t>
            </w:r>
          </w:p>
        </w:tc>
        <w:tc>
          <w:tcPr>
            <w:tcW w:w="1776"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联系电话</w:t>
            </w:r>
          </w:p>
        </w:tc>
        <w:tc>
          <w:tcPr>
            <w:tcW w:w="1177"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到场情况</w:t>
            </w:r>
          </w:p>
        </w:tc>
        <w:tc>
          <w:tcPr>
            <w:tcW w:w="1673"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备注</w:t>
            </w:r>
          </w:p>
          <w:p>
            <w:pPr>
              <w:pStyle w:val="15"/>
              <w:ind w:firstLine="0"/>
              <w:jc w:val="center"/>
              <w:rPr>
                <w:rFonts w:ascii="仿宋" w:hAnsi="仿宋" w:eastAsia="仿宋" w:cs="仿宋"/>
                <w:bCs/>
                <w:color w:val="auto"/>
              </w:rPr>
            </w:pPr>
            <w:r>
              <w:rPr>
                <w:rFonts w:hint="eastAsia" w:ascii="仿宋" w:hAnsi="仿宋" w:eastAsia="仿宋" w:cs="仿宋"/>
                <w:bCs/>
                <w:color w:val="auto"/>
              </w:rPr>
              <w:t>（主任委员、</w:t>
            </w:r>
            <w:r>
              <w:rPr>
                <w:rFonts w:hint="eastAsia" w:ascii="仿宋" w:hAnsi="仿宋" w:eastAsia="仿宋" w:cs="仿宋"/>
                <w:bCs/>
                <w:color w:val="auto"/>
                <w:lang w:eastAsia="zh-CN"/>
              </w:rPr>
              <w:t>委</w:t>
            </w:r>
            <w:r>
              <w:rPr>
                <w:rFonts w:hint="eastAsia" w:ascii="仿宋" w:hAnsi="仿宋" w:eastAsia="仿宋" w:cs="仿宋"/>
                <w:bCs/>
                <w:color w:val="auto"/>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4"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1</w:t>
            </w:r>
          </w:p>
        </w:tc>
        <w:tc>
          <w:tcPr>
            <w:tcW w:w="1590" w:type="dxa"/>
          </w:tcPr>
          <w:p>
            <w:pPr>
              <w:pStyle w:val="15"/>
              <w:jc w:val="left"/>
              <w:rPr>
                <w:rFonts w:ascii="仿宋" w:hAnsi="仿宋" w:eastAsia="仿宋" w:cs="仿宋"/>
                <w:bCs/>
                <w:color w:val="auto"/>
              </w:rPr>
            </w:pPr>
          </w:p>
        </w:tc>
        <w:tc>
          <w:tcPr>
            <w:tcW w:w="2004" w:type="dxa"/>
          </w:tcPr>
          <w:p>
            <w:pPr>
              <w:pStyle w:val="15"/>
              <w:jc w:val="left"/>
              <w:rPr>
                <w:rFonts w:ascii="仿宋" w:hAnsi="仿宋" w:eastAsia="仿宋" w:cs="仿宋"/>
                <w:bCs/>
                <w:color w:val="auto"/>
              </w:rPr>
            </w:pPr>
          </w:p>
        </w:tc>
        <w:tc>
          <w:tcPr>
            <w:tcW w:w="1776" w:type="dxa"/>
          </w:tcPr>
          <w:p>
            <w:pPr>
              <w:pStyle w:val="15"/>
              <w:jc w:val="left"/>
              <w:rPr>
                <w:rFonts w:ascii="仿宋" w:hAnsi="仿宋" w:eastAsia="仿宋" w:cs="仿宋"/>
                <w:bCs/>
                <w:color w:val="auto"/>
              </w:rPr>
            </w:pPr>
          </w:p>
        </w:tc>
        <w:tc>
          <w:tcPr>
            <w:tcW w:w="1177" w:type="dxa"/>
          </w:tcPr>
          <w:p>
            <w:pPr>
              <w:pStyle w:val="15"/>
              <w:jc w:val="left"/>
              <w:rPr>
                <w:rFonts w:ascii="仿宋" w:hAnsi="仿宋" w:eastAsia="仿宋" w:cs="仿宋"/>
                <w:bCs/>
                <w:color w:val="auto"/>
              </w:rPr>
            </w:pPr>
          </w:p>
        </w:tc>
        <w:tc>
          <w:tcPr>
            <w:tcW w:w="1673" w:type="dxa"/>
          </w:tcPr>
          <w:p>
            <w:pPr>
              <w:pStyle w:val="15"/>
              <w:jc w:val="left"/>
              <w:rPr>
                <w:rFonts w:ascii="仿宋" w:hAnsi="仿宋" w:eastAsia="仿宋" w:cs="仿宋"/>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4"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2</w:t>
            </w:r>
          </w:p>
        </w:tc>
        <w:tc>
          <w:tcPr>
            <w:tcW w:w="1590" w:type="dxa"/>
          </w:tcPr>
          <w:p>
            <w:pPr>
              <w:pStyle w:val="15"/>
              <w:jc w:val="left"/>
              <w:rPr>
                <w:rFonts w:ascii="仿宋" w:hAnsi="仿宋" w:eastAsia="仿宋" w:cs="仿宋"/>
                <w:bCs/>
                <w:color w:val="auto"/>
              </w:rPr>
            </w:pPr>
          </w:p>
        </w:tc>
        <w:tc>
          <w:tcPr>
            <w:tcW w:w="2004" w:type="dxa"/>
          </w:tcPr>
          <w:p>
            <w:pPr>
              <w:pStyle w:val="15"/>
              <w:jc w:val="left"/>
              <w:rPr>
                <w:rFonts w:ascii="仿宋" w:hAnsi="仿宋" w:eastAsia="仿宋" w:cs="仿宋"/>
                <w:bCs/>
                <w:color w:val="auto"/>
              </w:rPr>
            </w:pPr>
          </w:p>
        </w:tc>
        <w:tc>
          <w:tcPr>
            <w:tcW w:w="1776" w:type="dxa"/>
          </w:tcPr>
          <w:p>
            <w:pPr>
              <w:pStyle w:val="15"/>
              <w:jc w:val="left"/>
              <w:rPr>
                <w:rFonts w:ascii="仿宋" w:hAnsi="仿宋" w:eastAsia="仿宋" w:cs="仿宋"/>
                <w:bCs/>
                <w:color w:val="auto"/>
              </w:rPr>
            </w:pPr>
          </w:p>
        </w:tc>
        <w:tc>
          <w:tcPr>
            <w:tcW w:w="1177" w:type="dxa"/>
          </w:tcPr>
          <w:p>
            <w:pPr>
              <w:pStyle w:val="15"/>
              <w:jc w:val="left"/>
              <w:rPr>
                <w:rFonts w:ascii="仿宋" w:hAnsi="仿宋" w:eastAsia="仿宋" w:cs="仿宋"/>
                <w:bCs/>
                <w:color w:val="auto"/>
              </w:rPr>
            </w:pPr>
          </w:p>
        </w:tc>
        <w:tc>
          <w:tcPr>
            <w:tcW w:w="1673" w:type="dxa"/>
          </w:tcPr>
          <w:p>
            <w:pPr>
              <w:pStyle w:val="15"/>
              <w:jc w:val="left"/>
              <w:rPr>
                <w:rFonts w:ascii="仿宋" w:hAnsi="仿宋" w:eastAsia="仿宋" w:cs="仿宋"/>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4"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3</w:t>
            </w:r>
          </w:p>
        </w:tc>
        <w:tc>
          <w:tcPr>
            <w:tcW w:w="1590" w:type="dxa"/>
          </w:tcPr>
          <w:p>
            <w:pPr>
              <w:pStyle w:val="15"/>
              <w:jc w:val="left"/>
              <w:rPr>
                <w:rFonts w:ascii="仿宋" w:hAnsi="仿宋" w:eastAsia="仿宋" w:cs="仿宋"/>
                <w:bCs/>
                <w:color w:val="auto"/>
              </w:rPr>
            </w:pPr>
          </w:p>
        </w:tc>
        <w:tc>
          <w:tcPr>
            <w:tcW w:w="2004" w:type="dxa"/>
          </w:tcPr>
          <w:p>
            <w:pPr>
              <w:pStyle w:val="15"/>
              <w:jc w:val="left"/>
              <w:rPr>
                <w:rFonts w:ascii="仿宋" w:hAnsi="仿宋" w:eastAsia="仿宋" w:cs="仿宋"/>
                <w:bCs/>
                <w:color w:val="auto"/>
              </w:rPr>
            </w:pPr>
          </w:p>
        </w:tc>
        <w:tc>
          <w:tcPr>
            <w:tcW w:w="1776" w:type="dxa"/>
          </w:tcPr>
          <w:p>
            <w:pPr>
              <w:pStyle w:val="15"/>
              <w:jc w:val="left"/>
              <w:rPr>
                <w:rFonts w:ascii="仿宋" w:hAnsi="仿宋" w:eastAsia="仿宋" w:cs="仿宋"/>
                <w:bCs/>
                <w:color w:val="auto"/>
              </w:rPr>
            </w:pPr>
          </w:p>
        </w:tc>
        <w:tc>
          <w:tcPr>
            <w:tcW w:w="1177" w:type="dxa"/>
          </w:tcPr>
          <w:p>
            <w:pPr>
              <w:pStyle w:val="15"/>
              <w:jc w:val="left"/>
              <w:rPr>
                <w:rFonts w:ascii="仿宋" w:hAnsi="仿宋" w:eastAsia="仿宋" w:cs="仿宋"/>
                <w:bCs/>
                <w:color w:val="auto"/>
              </w:rPr>
            </w:pPr>
          </w:p>
        </w:tc>
        <w:tc>
          <w:tcPr>
            <w:tcW w:w="1673" w:type="dxa"/>
          </w:tcPr>
          <w:p>
            <w:pPr>
              <w:pStyle w:val="15"/>
              <w:jc w:val="left"/>
              <w:rPr>
                <w:rFonts w:ascii="仿宋" w:hAnsi="仿宋" w:eastAsia="仿宋" w:cs="仿宋"/>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4"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4</w:t>
            </w:r>
          </w:p>
        </w:tc>
        <w:tc>
          <w:tcPr>
            <w:tcW w:w="1590" w:type="dxa"/>
          </w:tcPr>
          <w:p>
            <w:pPr>
              <w:pStyle w:val="15"/>
              <w:jc w:val="left"/>
              <w:rPr>
                <w:rFonts w:ascii="仿宋" w:hAnsi="仿宋" w:eastAsia="仿宋" w:cs="仿宋"/>
                <w:bCs/>
                <w:color w:val="auto"/>
              </w:rPr>
            </w:pPr>
          </w:p>
        </w:tc>
        <w:tc>
          <w:tcPr>
            <w:tcW w:w="2004" w:type="dxa"/>
          </w:tcPr>
          <w:p>
            <w:pPr>
              <w:pStyle w:val="15"/>
              <w:jc w:val="left"/>
              <w:rPr>
                <w:rFonts w:ascii="仿宋" w:hAnsi="仿宋" w:eastAsia="仿宋" w:cs="仿宋"/>
                <w:bCs/>
                <w:color w:val="auto"/>
              </w:rPr>
            </w:pPr>
          </w:p>
        </w:tc>
        <w:tc>
          <w:tcPr>
            <w:tcW w:w="1776" w:type="dxa"/>
          </w:tcPr>
          <w:p>
            <w:pPr>
              <w:pStyle w:val="15"/>
              <w:jc w:val="left"/>
              <w:rPr>
                <w:rFonts w:ascii="仿宋" w:hAnsi="仿宋" w:eastAsia="仿宋" w:cs="仿宋"/>
                <w:bCs/>
                <w:color w:val="auto"/>
              </w:rPr>
            </w:pPr>
          </w:p>
        </w:tc>
        <w:tc>
          <w:tcPr>
            <w:tcW w:w="1177" w:type="dxa"/>
          </w:tcPr>
          <w:p>
            <w:pPr>
              <w:pStyle w:val="15"/>
              <w:jc w:val="left"/>
              <w:rPr>
                <w:rFonts w:ascii="仿宋" w:hAnsi="仿宋" w:eastAsia="仿宋" w:cs="仿宋"/>
                <w:bCs/>
                <w:color w:val="auto"/>
              </w:rPr>
            </w:pPr>
          </w:p>
        </w:tc>
        <w:tc>
          <w:tcPr>
            <w:tcW w:w="1673" w:type="dxa"/>
          </w:tcPr>
          <w:p>
            <w:pPr>
              <w:pStyle w:val="15"/>
              <w:jc w:val="left"/>
              <w:rPr>
                <w:rFonts w:ascii="仿宋" w:hAnsi="仿宋" w:eastAsia="仿宋" w:cs="仿宋"/>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34" w:type="dxa"/>
            <w:vAlign w:val="center"/>
          </w:tcPr>
          <w:p>
            <w:pPr>
              <w:pStyle w:val="15"/>
              <w:ind w:firstLine="0"/>
              <w:jc w:val="center"/>
              <w:rPr>
                <w:rFonts w:ascii="仿宋" w:hAnsi="仿宋" w:eastAsia="仿宋" w:cs="仿宋"/>
                <w:bCs/>
                <w:color w:val="auto"/>
              </w:rPr>
            </w:pPr>
            <w:r>
              <w:rPr>
                <w:rFonts w:hint="eastAsia" w:ascii="仿宋" w:hAnsi="仿宋" w:eastAsia="仿宋" w:cs="仿宋"/>
                <w:bCs/>
                <w:color w:val="auto"/>
              </w:rPr>
              <w:t>5</w:t>
            </w:r>
          </w:p>
        </w:tc>
        <w:tc>
          <w:tcPr>
            <w:tcW w:w="1590" w:type="dxa"/>
          </w:tcPr>
          <w:p>
            <w:pPr>
              <w:pStyle w:val="15"/>
              <w:jc w:val="left"/>
              <w:rPr>
                <w:rFonts w:ascii="仿宋" w:hAnsi="仿宋" w:eastAsia="仿宋" w:cs="仿宋"/>
                <w:bCs/>
                <w:color w:val="auto"/>
              </w:rPr>
            </w:pPr>
          </w:p>
        </w:tc>
        <w:tc>
          <w:tcPr>
            <w:tcW w:w="2004" w:type="dxa"/>
          </w:tcPr>
          <w:p>
            <w:pPr>
              <w:pStyle w:val="15"/>
              <w:jc w:val="left"/>
              <w:rPr>
                <w:rFonts w:ascii="仿宋" w:hAnsi="仿宋" w:eastAsia="仿宋" w:cs="仿宋"/>
                <w:bCs/>
                <w:color w:val="auto"/>
              </w:rPr>
            </w:pPr>
          </w:p>
        </w:tc>
        <w:tc>
          <w:tcPr>
            <w:tcW w:w="1776" w:type="dxa"/>
          </w:tcPr>
          <w:p>
            <w:pPr>
              <w:pStyle w:val="15"/>
              <w:jc w:val="left"/>
              <w:rPr>
                <w:rFonts w:ascii="仿宋" w:hAnsi="仿宋" w:eastAsia="仿宋" w:cs="仿宋"/>
                <w:bCs/>
                <w:color w:val="auto"/>
              </w:rPr>
            </w:pPr>
          </w:p>
        </w:tc>
        <w:tc>
          <w:tcPr>
            <w:tcW w:w="1177" w:type="dxa"/>
          </w:tcPr>
          <w:p>
            <w:pPr>
              <w:pStyle w:val="15"/>
              <w:jc w:val="left"/>
              <w:rPr>
                <w:rFonts w:ascii="仿宋" w:hAnsi="仿宋" w:eastAsia="仿宋" w:cs="仿宋"/>
                <w:bCs/>
                <w:color w:val="auto"/>
              </w:rPr>
            </w:pPr>
          </w:p>
        </w:tc>
        <w:tc>
          <w:tcPr>
            <w:tcW w:w="1673" w:type="dxa"/>
          </w:tcPr>
          <w:p>
            <w:pPr>
              <w:pStyle w:val="15"/>
              <w:jc w:val="left"/>
              <w:rPr>
                <w:rFonts w:ascii="仿宋" w:hAnsi="仿宋" w:eastAsia="仿宋" w:cs="仿宋"/>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9054" w:type="dxa"/>
            <w:gridSpan w:val="6"/>
          </w:tcPr>
          <w:p>
            <w:pPr>
              <w:pStyle w:val="15"/>
              <w:jc w:val="left"/>
              <w:rPr>
                <w:rFonts w:ascii="仿宋" w:hAnsi="仿宋" w:eastAsia="仿宋" w:cs="仿宋"/>
                <w:bCs/>
                <w:color w:val="auto"/>
              </w:rPr>
            </w:pPr>
            <w:r>
              <w:rPr>
                <w:rFonts w:hint="eastAsia" w:ascii="仿宋" w:hAnsi="仿宋" w:eastAsia="仿宋" w:cs="仿宋"/>
                <w:bCs/>
                <w:color w:val="auto"/>
              </w:rPr>
              <w:t>招标代理机构（签字/时间）</w:t>
            </w:r>
          </w:p>
        </w:tc>
      </w:tr>
    </w:tbl>
    <w:p>
      <w:pPr>
        <w:pStyle w:val="15"/>
        <w:ind w:firstLine="0"/>
        <w:jc w:val="left"/>
        <w:rPr>
          <w:rFonts w:ascii="仿宋" w:hAnsi="仿宋" w:eastAsia="仿宋" w:cs="仿宋"/>
          <w:b/>
          <w:color w:val="auto"/>
        </w:rPr>
      </w:pPr>
    </w:p>
    <w:p>
      <w:pPr>
        <w:pStyle w:val="15"/>
        <w:ind w:firstLine="0"/>
        <w:jc w:val="left"/>
        <w:rPr>
          <w:rFonts w:ascii="仿宋" w:hAnsi="仿宋" w:eastAsia="仿宋" w:cs="仿宋"/>
          <w:bCs/>
          <w:color w:val="auto"/>
        </w:rPr>
      </w:pPr>
      <w:r>
        <w:rPr>
          <w:rFonts w:hint="eastAsia" w:ascii="仿宋" w:hAnsi="仿宋" w:eastAsia="仿宋" w:cs="仿宋"/>
          <w:bCs/>
          <w:color w:val="auto"/>
        </w:rPr>
        <w:t>监督</w:t>
      </w:r>
      <w:r>
        <w:rPr>
          <w:rFonts w:hint="eastAsia" w:ascii="仿宋" w:hAnsi="仿宋" w:eastAsia="仿宋" w:cs="仿宋"/>
          <w:bCs/>
          <w:color w:val="auto"/>
          <w:lang w:eastAsia="zh-CN"/>
        </w:rPr>
        <w:t>委员</w:t>
      </w:r>
      <w:r>
        <w:rPr>
          <w:rFonts w:hint="eastAsia" w:ascii="仿宋" w:hAnsi="仿宋" w:eastAsia="仿宋" w:cs="仿宋"/>
          <w:bCs/>
          <w:color w:val="auto"/>
        </w:rPr>
        <w:t>签字：</w:t>
      </w:r>
    </w:p>
    <w:p>
      <w:pPr>
        <w:pStyle w:val="15"/>
        <w:ind w:right="960" w:firstLine="0"/>
        <w:rPr>
          <w:rFonts w:hint="eastAsia" w:ascii="仿宋" w:hAnsi="仿宋" w:eastAsia="仿宋" w:cs="仿宋"/>
          <w:bCs/>
          <w:color w:val="auto"/>
        </w:rPr>
      </w:pPr>
    </w:p>
    <w:p>
      <w:pPr>
        <w:pStyle w:val="15"/>
        <w:ind w:right="960" w:firstLine="0"/>
        <w:rPr>
          <w:rFonts w:ascii="仿宋" w:hAnsi="仿宋" w:eastAsia="仿宋" w:cs="仿宋"/>
          <w:bCs/>
          <w:color w:val="auto"/>
        </w:rPr>
        <w:sectPr>
          <w:pgSz w:w="11906" w:h="16838"/>
          <w:pgMar w:top="1440" w:right="1800" w:bottom="1134" w:left="1800" w:header="851" w:footer="992" w:gutter="0"/>
          <w:pgNumType w:fmt="numberInDash"/>
          <w:cols w:space="0" w:num="1"/>
          <w:docGrid w:type="lines" w:linePitch="312" w:charSpace="0"/>
        </w:sectPr>
      </w:pPr>
      <w:r>
        <w:rPr>
          <w:rFonts w:hint="eastAsia" w:ascii="仿宋" w:hAnsi="仿宋" w:eastAsia="仿宋" w:cs="仿宋"/>
          <w:bCs/>
          <w:color w:val="auto"/>
        </w:rPr>
        <w:t>日期：2023年</w:t>
      </w:r>
      <w:r>
        <w:rPr>
          <w:rFonts w:hint="eastAsia" w:ascii="仿宋" w:hAnsi="仿宋" w:eastAsia="仿宋" w:cs="仿宋"/>
          <w:bCs/>
          <w:color w:val="auto"/>
          <w:lang w:val="en-US" w:eastAsia="zh-CN"/>
        </w:rPr>
        <w:t xml:space="preserve"> </w:t>
      </w:r>
      <w:r>
        <w:rPr>
          <w:rFonts w:hint="eastAsia" w:ascii="仿宋" w:hAnsi="仿宋" w:eastAsia="仿宋" w:cs="仿宋"/>
          <w:bCs/>
          <w:color w:val="auto"/>
        </w:rPr>
        <w:t>月</w:t>
      </w:r>
      <w:r>
        <w:rPr>
          <w:rFonts w:hint="eastAsia" w:ascii="仿宋" w:hAnsi="仿宋" w:eastAsia="仿宋" w:cs="仿宋"/>
          <w:bCs/>
          <w:color w:val="auto"/>
          <w:lang w:val="en-US" w:eastAsia="zh-CN"/>
        </w:rPr>
        <w:t xml:space="preserve"> </w:t>
      </w:r>
      <w:r>
        <w:rPr>
          <w:rFonts w:hint="eastAsia" w:ascii="仿宋" w:hAnsi="仿宋" w:eastAsia="仿宋" w:cs="仿宋"/>
          <w:bCs/>
          <w:color w:val="auto"/>
        </w:rPr>
        <w:t>日</w:t>
      </w:r>
    </w:p>
    <w:p>
      <w:pPr>
        <w:pStyle w:val="9"/>
        <w:widowControl/>
        <w:spacing w:beforeAutospacing="0" w:afterAutospacing="0" w:line="600" w:lineRule="exact"/>
        <w:jc w:val="both"/>
        <w:rPr>
          <w:rFonts w:ascii="黑体" w:hAnsi="黑体" w:eastAsia="黑体" w:cs="黑体"/>
          <w:color w:val="auto"/>
          <w:sz w:val="32"/>
          <w:szCs w:val="32"/>
          <w:shd w:val="clear" w:color="auto" w:fill="FFFFFF"/>
        </w:rPr>
      </w:pPr>
      <w:r>
        <w:rPr>
          <w:rFonts w:hint="eastAsia" w:ascii="黑体" w:hAnsi="黑体" w:eastAsia="黑体" w:cs="黑体"/>
          <w:color w:val="auto"/>
          <w:sz w:val="32"/>
          <w:szCs w:val="32"/>
          <w:shd w:val="clear" w:color="auto" w:fill="FFFFFF"/>
        </w:rPr>
        <w:t>附件四：</w:t>
      </w:r>
    </w:p>
    <w:p>
      <w:pPr>
        <w:pStyle w:val="9"/>
        <w:widowControl/>
        <w:spacing w:before="110" w:beforeAutospacing="0" w:afterAutospacing="0" w:line="600" w:lineRule="exact"/>
        <w:jc w:val="center"/>
        <w:rPr>
          <w:rFonts w:ascii="方正小标宋简体" w:hAnsi="方正小标宋简体" w:eastAsia="方正小标宋简体" w:cs="方正小标宋简体"/>
          <w:color w:val="auto"/>
          <w:sz w:val="44"/>
          <w:szCs w:val="44"/>
          <w:shd w:val="clear" w:color="auto" w:fill="FFFFFF"/>
        </w:rPr>
      </w:pPr>
      <w:r>
        <w:rPr>
          <w:rFonts w:hint="eastAsia" w:ascii="方正小标宋简体" w:hAnsi="方正小标宋简体" w:eastAsia="方正小标宋简体" w:cs="方正小标宋简体"/>
          <w:color w:val="auto"/>
          <w:sz w:val="44"/>
          <w:szCs w:val="44"/>
          <w:shd w:val="clear" w:color="auto" w:fill="FFFFFF"/>
        </w:rPr>
        <w:t>票决定标投票表</w:t>
      </w:r>
    </w:p>
    <w:p>
      <w:pPr>
        <w:pStyle w:val="15"/>
        <w:rPr>
          <w:color w:val="auto"/>
        </w:rPr>
      </w:pPr>
    </w:p>
    <w:tbl>
      <w:tblPr>
        <w:tblStyle w:val="13"/>
        <w:tblW w:w="9439"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0"/>
        <w:gridCol w:w="6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2470" w:type="dxa"/>
            <w:vAlign w:val="center"/>
          </w:tcPr>
          <w:p>
            <w:pPr>
              <w:spacing w:line="360" w:lineRule="auto"/>
              <w:jc w:val="center"/>
              <w:rPr>
                <w:rFonts w:ascii="仿宋" w:hAnsi="仿宋" w:eastAsia="仿宋" w:cs="仿宋"/>
                <w:color w:val="auto"/>
                <w:sz w:val="24"/>
              </w:rPr>
            </w:pPr>
            <w:r>
              <w:rPr>
                <w:rFonts w:hint="eastAsia" w:ascii="仿宋" w:hAnsi="仿宋" w:eastAsia="仿宋" w:cs="仿宋"/>
                <w:color w:val="auto"/>
                <w:sz w:val="24"/>
              </w:rPr>
              <w:t>工程名称</w:t>
            </w:r>
          </w:p>
        </w:tc>
        <w:tc>
          <w:tcPr>
            <w:tcW w:w="6969" w:type="dxa"/>
            <w:vAlign w:val="center"/>
          </w:tcPr>
          <w:p>
            <w:pPr>
              <w:spacing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岳阳楼区洛王新天地小区北侧排水设施建设项目第二期顶管段项目</w:t>
            </w:r>
          </w:p>
          <w:p>
            <w:pPr>
              <w:spacing w:line="360" w:lineRule="auto"/>
              <w:jc w:val="center"/>
              <w:rPr>
                <w:rFonts w:hint="eastAsia" w:ascii="仿宋" w:hAnsi="仿宋" w:eastAsia="仿宋" w:cs="仿宋"/>
                <w:color w:val="auto"/>
                <w:sz w:val="24"/>
              </w:rPr>
            </w:pPr>
            <w:r>
              <w:rPr>
                <w:rFonts w:hint="eastAsia" w:ascii="仿宋" w:hAnsi="仿宋" w:eastAsia="仿宋" w:cs="仿宋"/>
                <w:color w:val="auto"/>
                <w:lang w:eastAsia="zh-CN"/>
              </w:rPr>
              <w:t>工程总承包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470" w:type="dxa"/>
            <w:vMerge w:val="restart"/>
            <w:vAlign w:val="center"/>
          </w:tcPr>
          <w:p>
            <w:pPr>
              <w:widowControl/>
              <w:jc w:val="center"/>
              <w:textAlignment w:val="center"/>
              <w:rPr>
                <w:rFonts w:ascii="仿宋" w:hAnsi="仿宋" w:eastAsia="仿宋" w:cs="仿宋"/>
                <w:color w:val="auto"/>
                <w:sz w:val="24"/>
              </w:rPr>
            </w:pPr>
            <w:r>
              <w:rPr>
                <w:rFonts w:hint="eastAsia" w:ascii="仿宋" w:hAnsi="仿宋" w:eastAsia="仿宋" w:cs="仿宋"/>
                <w:color w:val="auto"/>
                <w:sz w:val="24"/>
              </w:rPr>
              <w:t>不排序的中标候选人</w:t>
            </w:r>
          </w:p>
        </w:tc>
        <w:tc>
          <w:tcPr>
            <w:tcW w:w="6969" w:type="dxa"/>
            <w:vAlign w:val="center"/>
          </w:tcPr>
          <w:p>
            <w:pPr>
              <w:spacing w:line="360" w:lineRule="auto"/>
              <w:jc w:val="center"/>
              <w:rPr>
                <w:rFonts w:hint="eastAsia" w:ascii="仿宋" w:hAnsi="仿宋" w:eastAsia="仿宋" w:cs="仿宋"/>
                <w:color w:val="auto"/>
                <w:sz w:val="24"/>
              </w:rPr>
            </w:pPr>
            <w:r>
              <w:rPr>
                <w:rFonts w:hint="eastAsia" w:ascii="仿宋" w:hAnsi="仿宋" w:eastAsia="仿宋" w:cs="仿宋"/>
                <w:color w:val="auto"/>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2470" w:type="dxa"/>
            <w:vMerge w:val="continue"/>
            <w:vAlign w:val="center"/>
          </w:tcPr>
          <w:p>
            <w:pPr>
              <w:widowControl/>
              <w:jc w:val="center"/>
              <w:textAlignment w:val="center"/>
              <w:rPr>
                <w:rFonts w:ascii="仿宋" w:hAnsi="仿宋" w:eastAsia="仿宋" w:cs="仿宋"/>
                <w:color w:val="auto"/>
                <w:sz w:val="24"/>
              </w:rPr>
            </w:pPr>
          </w:p>
        </w:tc>
        <w:tc>
          <w:tcPr>
            <w:tcW w:w="6969" w:type="dxa"/>
            <w:vAlign w:val="center"/>
          </w:tcPr>
          <w:p>
            <w:pPr>
              <w:spacing w:line="360" w:lineRule="auto"/>
              <w:jc w:val="center"/>
              <w:rPr>
                <w:rFonts w:hint="eastAsia" w:ascii="仿宋" w:hAnsi="仿宋" w:eastAsia="仿宋"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2470" w:type="dxa"/>
            <w:vMerge w:val="continue"/>
            <w:vAlign w:val="center"/>
          </w:tcPr>
          <w:p>
            <w:pPr>
              <w:widowControl/>
              <w:jc w:val="center"/>
              <w:textAlignment w:val="center"/>
              <w:rPr>
                <w:rFonts w:ascii="仿宋" w:hAnsi="仿宋" w:eastAsia="仿宋" w:cs="仿宋"/>
                <w:color w:val="auto"/>
                <w:sz w:val="24"/>
              </w:rPr>
            </w:pPr>
          </w:p>
        </w:tc>
        <w:tc>
          <w:tcPr>
            <w:tcW w:w="6969" w:type="dxa"/>
            <w:vAlign w:val="center"/>
          </w:tcPr>
          <w:p>
            <w:pPr>
              <w:spacing w:line="360" w:lineRule="auto"/>
              <w:jc w:val="center"/>
              <w:rPr>
                <w:rFonts w:hint="default" w:ascii="仿宋" w:hAnsi="仿宋" w:eastAsia="仿宋" w:cs="仿宋"/>
                <w:color w:val="auto"/>
                <w:sz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9" w:hRule="atLeast"/>
        </w:trPr>
        <w:tc>
          <w:tcPr>
            <w:tcW w:w="2470" w:type="dxa"/>
            <w:vAlign w:val="center"/>
          </w:tcPr>
          <w:p>
            <w:pPr>
              <w:widowControl/>
              <w:jc w:val="center"/>
              <w:textAlignment w:val="center"/>
              <w:rPr>
                <w:rFonts w:ascii="仿宋" w:hAnsi="仿宋" w:eastAsia="仿宋" w:cs="仿宋"/>
                <w:color w:val="auto"/>
                <w:sz w:val="24"/>
              </w:rPr>
            </w:pPr>
            <w:r>
              <w:rPr>
                <w:rFonts w:hint="eastAsia" w:ascii="仿宋" w:hAnsi="仿宋" w:eastAsia="仿宋" w:cs="仿宋"/>
                <w:color w:val="auto"/>
                <w:sz w:val="24"/>
              </w:rPr>
              <w:t>推荐中标人及理由</w:t>
            </w:r>
          </w:p>
        </w:tc>
        <w:tc>
          <w:tcPr>
            <w:tcW w:w="6969" w:type="dxa"/>
            <w:vAlign w:val="center"/>
          </w:tcPr>
          <w:p>
            <w:pPr>
              <w:spacing w:line="360" w:lineRule="auto"/>
              <w:jc w:val="left"/>
              <w:rPr>
                <w:rFonts w:ascii="仿宋" w:hAnsi="仿宋" w:eastAsia="仿宋" w:cs="仿宋"/>
                <w:color w:val="auto"/>
                <w:sz w:val="24"/>
              </w:rPr>
            </w:pPr>
            <w:r>
              <w:rPr>
                <w:rFonts w:hint="eastAsia" w:ascii="仿宋" w:hAnsi="仿宋" w:eastAsia="仿宋" w:cs="仿宋"/>
                <w:color w:val="auto"/>
                <w:sz w:val="24"/>
              </w:rPr>
              <w:t>投票推荐中标人为：</w:t>
            </w:r>
          </w:p>
          <w:p>
            <w:pPr>
              <w:spacing w:line="360" w:lineRule="auto"/>
              <w:jc w:val="left"/>
              <w:rPr>
                <w:rFonts w:ascii="仿宋" w:hAnsi="仿宋" w:eastAsia="仿宋" w:cs="仿宋"/>
                <w:color w:val="auto"/>
                <w:sz w:val="24"/>
              </w:rPr>
            </w:pPr>
            <w:r>
              <w:rPr>
                <w:rFonts w:hint="eastAsia" w:ascii="仿宋" w:hAnsi="仿宋" w:eastAsia="仿宋" w:cs="仿宋"/>
                <w:color w:val="auto"/>
                <w:sz w:val="24"/>
              </w:rPr>
              <w:t>投票理由：</w:t>
            </w:r>
          </w:p>
          <w:p>
            <w:pPr>
              <w:spacing w:line="360" w:lineRule="auto"/>
              <w:jc w:val="left"/>
              <w:rPr>
                <w:rFonts w:ascii="仿宋" w:hAnsi="仿宋" w:eastAsia="仿宋" w:cs="仿宋"/>
                <w:color w:val="auto"/>
                <w:sz w:val="24"/>
              </w:rPr>
            </w:pPr>
          </w:p>
          <w:p>
            <w:pPr>
              <w:spacing w:line="360" w:lineRule="auto"/>
              <w:jc w:val="left"/>
              <w:rPr>
                <w:rFonts w:ascii="仿宋" w:hAnsi="仿宋" w:eastAsia="仿宋" w:cs="仿宋"/>
                <w:color w:val="auto"/>
                <w:sz w:val="24"/>
              </w:rPr>
            </w:pPr>
          </w:p>
          <w:p>
            <w:pPr>
              <w:spacing w:line="360" w:lineRule="auto"/>
              <w:jc w:val="left"/>
              <w:rPr>
                <w:rFonts w:ascii="仿宋" w:hAnsi="仿宋" w:eastAsia="仿宋" w:cs="仿宋"/>
                <w:color w:val="auto"/>
                <w:sz w:val="24"/>
              </w:rPr>
            </w:pPr>
          </w:p>
          <w:p>
            <w:pPr>
              <w:spacing w:line="360" w:lineRule="auto"/>
              <w:jc w:val="left"/>
              <w:rPr>
                <w:rFonts w:ascii="仿宋" w:hAnsi="仿宋" w:eastAsia="仿宋" w:cs="仿宋"/>
                <w:color w:val="auto"/>
                <w:sz w:val="24"/>
              </w:rPr>
            </w:pPr>
          </w:p>
          <w:p>
            <w:pPr>
              <w:spacing w:line="360" w:lineRule="auto"/>
              <w:jc w:val="left"/>
              <w:rPr>
                <w:rFonts w:ascii="仿宋" w:hAnsi="仿宋" w:eastAsia="仿宋" w:cs="仿宋"/>
                <w:color w:val="auto"/>
                <w:sz w:val="24"/>
              </w:rPr>
            </w:pPr>
          </w:p>
          <w:p>
            <w:pPr>
              <w:spacing w:line="360" w:lineRule="auto"/>
              <w:jc w:val="left"/>
              <w:rPr>
                <w:rFonts w:ascii="仿宋" w:hAnsi="仿宋" w:eastAsia="仿宋" w:cs="仿宋"/>
                <w:color w:val="auto"/>
                <w:sz w:val="24"/>
              </w:rPr>
            </w:pPr>
          </w:p>
          <w:p>
            <w:pPr>
              <w:spacing w:line="360" w:lineRule="auto"/>
              <w:jc w:val="left"/>
              <w:rPr>
                <w:rFonts w:ascii="仿宋" w:hAnsi="仿宋" w:eastAsia="仿宋" w:cs="仿宋"/>
                <w:color w:val="auto"/>
                <w:sz w:val="24"/>
              </w:rPr>
            </w:pPr>
          </w:p>
        </w:tc>
      </w:tr>
    </w:tbl>
    <w:p>
      <w:pPr>
        <w:widowControl/>
        <w:jc w:val="center"/>
        <w:textAlignment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备注：1.定标委员会采用一次性记名投票的方式确定中标人，并注明投票理由。</w:t>
      </w:r>
    </w:p>
    <w:p>
      <w:pPr>
        <w:widowControl/>
        <w:ind w:firstLine="960" w:firstLineChars="400"/>
        <w:jc w:val="both"/>
        <w:textAlignment w:val="center"/>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2.每一位定标委员会委员只能投票推荐一个中标人，且不得弃权。</w:t>
      </w:r>
    </w:p>
    <w:p>
      <w:pPr>
        <w:spacing w:line="360" w:lineRule="auto"/>
        <w:rPr>
          <w:rFonts w:hint="eastAsia" w:ascii="仿宋" w:hAnsi="仿宋" w:eastAsia="仿宋" w:cs="仿宋"/>
          <w:color w:val="auto"/>
          <w:sz w:val="24"/>
        </w:rPr>
      </w:pPr>
    </w:p>
    <w:p>
      <w:pPr>
        <w:spacing w:line="360" w:lineRule="auto"/>
        <w:rPr>
          <w:rFonts w:ascii="仿宋" w:hAnsi="仿宋" w:eastAsia="仿宋" w:cs="仿宋"/>
          <w:color w:val="auto"/>
          <w:sz w:val="24"/>
        </w:rPr>
      </w:pPr>
      <w:r>
        <w:rPr>
          <w:rFonts w:hint="eastAsia" w:ascii="仿宋" w:hAnsi="仿宋" w:eastAsia="仿宋" w:cs="仿宋"/>
          <w:color w:val="auto"/>
          <w:sz w:val="24"/>
        </w:rPr>
        <w:t xml:space="preserve">定标委员签字:                        </w:t>
      </w:r>
    </w:p>
    <w:p>
      <w:pPr>
        <w:spacing w:line="360" w:lineRule="auto"/>
        <w:jc w:val="left"/>
        <w:rPr>
          <w:rFonts w:hint="eastAsia" w:ascii="仿宋" w:hAnsi="仿宋" w:eastAsia="仿宋" w:cs="仿宋"/>
          <w:color w:val="auto"/>
          <w:sz w:val="24"/>
        </w:rPr>
      </w:pPr>
    </w:p>
    <w:p>
      <w:pPr>
        <w:spacing w:line="360" w:lineRule="auto"/>
        <w:jc w:val="left"/>
        <w:rPr>
          <w:rFonts w:ascii="仿宋" w:hAnsi="仿宋" w:eastAsia="仿宋" w:cs="仿宋"/>
          <w:color w:val="auto"/>
          <w:sz w:val="24"/>
        </w:rPr>
      </w:pPr>
      <w:r>
        <w:rPr>
          <w:rFonts w:hint="eastAsia" w:ascii="仿宋" w:hAnsi="仿宋" w:eastAsia="仿宋" w:cs="仿宋"/>
          <w:color w:val="auto"/>
          <w:sz w:val="24"/>
          <w:lang w:eastAsia="zh-CN"/>
        </w:rPr>
        <w:t>日期：</w:t>
      </w:r>
      <w:r>
        <w:rPr>
          <w:rFonts w:hint="eastAsia" w:ascii="仿宋" w:hAnsi="仿宋" w:eastAsia="仿宋" w:cs="仿宋"/>
          <w:color w:val="auto"/>
          <w:sz w:val="24"/>
        </w:rPr>
        <w:t>2023年</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月</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日</w:t>
      </w:r>
    </w:p>
    <w:p>
      <w:pPr>
        <w:rPr>
          <w:rFonts w:ascii="仿宋" w:hAnsi="仿宋" w:eastAsia="仿宋" w:cs="仿宋"/>
          <w:b/>
          <w:bCs/>
          <w:color w:val="auto"/>
          <w:sz w:val="24"/>
        </w:rPr>
      </w:pPr>
    </w:p>
    <w:p>
      <w:pPr>
        <w:pStyle w:val="9"/>
        <w:widowControl/>
        <w:spacing w:beforeAutospacing="0" w:afterAutospacing="0" w:line="600" w:lineRule="exact"/>
        <w:jc w:val="both"/>
        <w:rPr>
          <w:rFonts w:ascii="黑体" w:hAnsi="黑体" w:eastAsia="黑体" w:cs="黑体"/>
          <w:color w:val="auto"/>
          <w:sz w:val="32"/>
          <w:szCs w:val="32"/>
          <w:shd w:val="clear" w:color="auto" w:fill="FFFFFF"/>
        </w:rPr>
      </w:pPr>
    </w:p>
    <w:p>
      <w:pPr>
        <w:rPr>
          <w:rFonts w:hint="eastAsia" w:ascii="黑体" w:hAnsi="黑体" w:eastAsia="黑体" w:cs="黑体"/>
          <w:color w:val="auto"/>
          <w:sz w:val="32"/>
          <w:szCs w:val="32"/>
          <w:shd w:val="clear" w:color="auto" w:fill="FFFFFF"/>
        </w:rPr>
      </w:pPr>
      <w:r>
        <w:rPr>
          <w:rFonts w:hint="eastAsia" w:ascii="黑体" w:hAnsi="黑体" w:eastAsia="黑体" w:cs="黑体"/>
          <w:color w:val="auto"/>
          <w:sz w:val="32"/>
          <w:szCs w:val="32"/>
          <w:shd w:val="clear" w:color="auto" w:fill="FFFFFF"/>
        </w:rPr>
        <w:br w:type="page"/>
      </w:r>
    </w:p>
    <w:p>
      <w:pPr>
        <w:pStyle w:val="9"/>
        <w:widowControl/>
        <w:spacing w:beforeAutospacing="0" w:afterAutospacing="0" w:line="600" w:lineRule="exact"/>
        <w:jc w:val="both"/>
        <w:rPr>
          <w:rFonts w:ascii="黑体" w:hAnsi="黑体" w:eastAsia="黑体" w:cs="黑体"/>
          <w:color w:val="auto"/>
          <w:sz w:val="32"/>
          <w:szCs w:val="32"/>
          <w:shd w:val="clear" w:color="auto" w:fill="FFFFFF"/>
        </w:rPr>
      </w:pPr>
      <w:r>
        <w:rPr>
          <w:rFonts w:hint="eastAsia" w:ascii="黑体" w:hAnsi="黑体" w:eastAsia="黑体" w:cs="黑体"/>
          <w:color w:val="auto"/>
          <w:sz w:val="32"/>
          <w:szCs w:val="32"/>
          <w:shd w:val="clear" w:color="auto" w:fill="FFFFFF"/>
        </w:rPr>
        <w:t>附件五：</w:t>
      </w:r>
    </w:p>
    <w:p>
      <w:pPr>
        <w:pStyle w:val="9"/>
        <w:widowControl/>
        <w:spacing w:before="110" w:beforeAutospacing="0" w:afterAutospacing="0" w:line="600" w:lineRule="exact"/>
        <w:jc w:val="center"/>
        <w:rPr>
          <w:rFonts w:ascii="方正小标宋简体" w:hAnsi="方正小标宋简体" w:eastAsia="方正小标宋简体" w:cs="方正小标宋简体"/>
          <w:color w:val="auto"/>
          <w:sz w:val="44"/>
          <w:szCs w:val="44"/>
          <w:shd w:val="clear" w:color="auto" w:fill="FFFFFF"/>
        </w:rPr>
      </w:pPr>
      <w:r>
        <w:rPr>
          <w:rFonts w:hint="eastAsia" w:ascii="方正小标宋简体" w:hAnsi="方正小标宋简体" w:eastAsia="方正小标宋简体" w:cs="方正小标宋简体"/>
          <w:color w:val="auto"/>
          <w:sz w:val="44"/>
          <w:szCs w:val="44"/>
          <w:shd w:val="clear" w:color="auto" w:fill="FFFFFF"/>
        </w:rPr>
        <w:t>定标委员会委员定标投票统计表</w:t>
      </w:r>
    </w:p>
    <w:p>
      <w:pPr>
        <w:pStyle w:val="10"/>
        <w:ind w:firstLine="0" w:firstLineChars="0"/>
        <w:rPr>
          <w:rFonts w:ascii="仿宋" w:hAnsi="仿宋" w:eastAsia="仿宋" w:cs="仿宋"/>
          <w:b/>
          <w:bCs/>
          <w:color w:val="auto"/>
          <w:sz w:val="24"/>
        </w:rPr>
      </w:pPr>
    </w:p>
    <w:p>
      <w:pPr>
        <w:pStyle w:val="10"/>
        <w:ind w:firstLine="0" w:firstLineChars="0"/>
        <w:rPr>
          <w:rFonts w:ascii="仿宋" w:hAnsi="仿宋" w:eastAsia="仿宋" w:cs="仿宋"/>
          <w:b/>
          <w:color w:val="auto"/>
          <w:sz w:val="24"/>
        </w:rPr>
      </w:pPr>
      <w:r>
        <w:rPr>
          <w:rFonts w:hint="eastAsia" w:ascii="仿宋" w:hAnsi="仿宋" w:eastAsia="仿宋" w:cs="仿宋"/>
          <w:b/>
          <w:color w:val="auto"/>
          <w:sz w:val="24"/>
        </w:rPr>
        <w:t>项目名称：</w:t>
      </w:r>
      <w:r>
        <w:rPr>
          <w:rFonts w:hint="eastAsia" w:ascii="仿宋" w:hAnsi="仿宋" w:eastAsia="仿宋" w:cs="仿宋"/>
          <w:b/>
          <w:color w:val="auto"/>
          <w:sz w:val="24"/>
          <w:lang w:val="en-US" w:eastAsia="zh-CN"/>
        </w:rPr>
        <w:t>岳阳楼区洛王新天地小区北侧排水设施建设项目第二期顶管段</w:t>
      </w:r>
      <w:r>
        <w:rPr>
          <w:rFonts w:hint="eastAsia" w:ascii="仿宋" w:hAnsi="仿宋" w:eastAsia="仿宋" w:cs="仿宋"/>
          <w:b/>
          <w:color w:val="auto"/>
          <w:sz w:val="24"/>
          <w:lang w:eastAsia="zh-CN"/>
        </w:rPr>
        <w:t>项目工程总承包</w:t>
      </w:r>
      <w:r>
        <w:rPr>
          <w:rFonts w:hint="eastAsia" w:ascii="仿宋" w:hAnsi="仿宋" w:eastAsia="仿宋" w:cs="仿宋"/>
          <w:b/>
          <w:color w:val="auto"/>
          <w:sz w:val="24"/>
        </w:rPr>
        <w:t xml:space="preserve"> </w:t>
      </w:r>
    </w:p>
    <w:p>
      <w:pPr>
        <w:pStyle w:val="10"/>
        <w:ind w:firstLine="0" w:firstLineChars="0"/>
        <w:rPr>
          <w:rFonts w:ascii="仿宋" w:hAnsi="仿宋" w:eastAsia="仿宋" w:cs="仿宋"/>
          <w:b/>
          <w:color w:val="auto"/>
          <w:sz w:val="24"/>
        </w:rPr>
      </w:pPr>
    </w:p>
    <w:tbl>
      <w:tblPr>
        <w:tblStyle w:val="13"/>
        <w:tblW w:w="90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9"/>
        <w:gridCol w:w="1819"/>
        <w:gridCol w:w="1819"/>
        <w:gridCol w:w="1819"/>
        <w:gridCol w:w="1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19" w:type="dxa"/>
            <w:vAlign w:val="center"/>
            <mc:AlternateContent>
              <mc:Choice Requires="wpsCustomData">
                <wpsCustomData:diagonals>
                  <wpsCustomData:diagonal from="10000" to="30000">
                    <wpsCustomData:border w:val="single" w:color="auto" w:sz="4" w:space="0"/>
                  </wpsCustomData:diagonal>
                </wpsCustomData:diagonals>
              </mc:Choice>
            </mc:AlternateContent>
          </w:tcPr>
          <w:p>
            <w:pPr>
              <w:pStyle w:val="10"/>
              <w:snapToGrid w:val="0"/>
              <w:spacing w:line="240" w:lineRule="auto"/>
              <w:ind w:firstLine="0" w:firstLineChars="0"/>
              <w:jc w:val="center"/>
              <mc:AlternateContent>
                <mc:Choice Requires="wpsCustomData">
                  <wpsCustomData:diagonalParaType/>
                </mc:Choice>
              </mc:AlternateContent>
              <w:rPr>
                <w:rFonts w:hint="default" w:ascii="仿宋" w:hAnsi="仿宋" w:eastAsia="仿宋" w:cs="仿宋"/>
                <w:bCs/>
                <w:color w:val="auto"/>
                <w:sz w:val="24"/>
                <w:lang w:val="en-US" w:eastAsia="zh-CN"/>
              </w:rPr>
            </w:pPr>
            <w:r>
              <w:rPr>
                <w:rFonts w:hint="eastAsia" w:ascii="仿宋" w:hAnsi="仿宋" w:eastAsia="仿宋" w:cs="仿宋"/>
                <w:bCs/>
                <w:color w:val="auto"/>
                <w:sz w:val="24"/>
                <w:lang w:val="en-US" w:eastAsia="zh-CN"/>
              </w:rPr>
              <w:t>定标委员</w:t>
            </w:r>
          </w:p>
          <w:p>
            <w:pPr>
              <w:pStyle w:val="10"/>
              <w:ind w:firstLine="0" w:firstLineChars="0"/>
              <w:jc w:val="center"/>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中标</w:t>
            </w:r>
          </w:p>
          <w:p>
            <w:pPr>
              <w:pStyle w:val="10"/>
              <w:ind w:firstLine="0" w:firstLineChars="0"/>
              <w:jc w:val="center"/>
              <w:rPr>
                <w:rFonts w:hint="default" w:ascii="仿宋" w:hAnsi="仿宋" w:eastAsia="仿宋" w:cs="仿宋"/>
                <w:bCs/>
                <w:color w:val="auto"/>
                <w:sz w:val="24"/>
                <w:lang w:val="en-US" w:eastAsia="zh-CN"/>
              </w:rPr>
            </w:pPr>
            <w:r>
              <w:rPr>
                <w:rFonts w:hint="eastAsia" w:ascii="仿宋" w:hAnsi="仿宋" w:eastAsia="仿宋" w:cs="仿宋"/>
                <w:bCs/>
                <w:color w:val="auto"/>
                <w:sz w:val="24"/>
                <w:lang w:val="en-US" w:eastAsia="zh-CN"/>
              </w:rPr>
              <w:t>候选人</w:t>
            </w:r>
          </w:p>
        </w:tc>
        <w:tc>
          <w:tcPr>
            <w:tcW w:w="1819" w:type="dxa"/>
            <w:vAlign w:val="center"/>
          </w:tcPr>
          <w:p>
            <w:pPr>
              <w:pStyle w:val="10"/>
              <w:ind w:firstLine="240"/>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20" w:type="dxa"/>
            <w:vAlign w:val="center"/>
          </w:tcPr>
          <w:p>
            <w:pPr>
              <w:pStyle w:val="10"/>
              <w:ind w:firstLine="0" w:firstLineChars="0"/>
              <w:jc w:val="center"/>
              <w:rPr>
                <w:rFonts w:ascii="仿宋" w:hAnsi="仿宋" w:eastAsia="仿宋" w:cs="仿宋"/>
                <w:bCs/>
                <w:color w:val="auto"/>
                <w:sz w:val="24"/>
              </w:rPr>
            </w:pPr>
            <w:r>
              <w:rPr>
                <w:rFonts w:hint="eastAsia" w:ascii="仿宋" w:hAnsi="仿宋" w:eastAsia="仿宋" w:cs="仿宋"/>
                <w:bCs/>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819" w:type="dxa"/>
            <w:vAlign w:val="center"/>
          </w:tcPr>
          <w:p>
            <w:pPr>
              <w:pStyle w:val="10"/>
              <w:ind w:firstLine="0" w:firstLineChars="0"/>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20" w:type="dxa"/>
            <w:vAlign w:val="center"/>
          </w:tcPr>
          <w:p>
            <w:pPr>
              <w:pStyle w:val="10"/>
              <w:ind w:firstLine="0" w:firstLineChars="0"/>
              <w:jc w:val="center"/>
              <w:rPr>
                <w:rFonts w:ascii="仿宋" w:hAnsi="仿宋" w:eastAsia="仿宋" w:cs="仿宋"/>
                <w:bCs/>
                <w:color w:val="auto"/>
                <w:sz w:val="24"/>
              </w:rPr>
            </w:pPr>
            <w:r>
              <w:rPr>
                <w:rFonts w:hint="eastAsia" w:ascii="仿宋" w:hAnsi="仿宋" w:eastAsia="仿宋" w:cs="仿宋"/>
                <w:bCs/>
                <w:color w:val="auto"/>
                <w:sz w:val="24"/>
              </w:rPr>
              <w:t>主任委员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819" w:type="dxa"/>
            <w:vAlign w:val="center"/>
          </w:tcPr>
          <w:p>
            <w:pPr>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20" w:type="dxa"/>
            <w:vAlign w:val="center"/>
          </w:tcPr>
          <w:p>
            <w:pPr>
              <w:pStyle w:val="10"/>
              <w:ind w:firstLine="240"/>
              <w:jc w:val="center"/>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819" w:type="dxa"/>
            <w:vAlign w:val="center"/>
          </w:tcPr>
          <w:p>
            <w:pPr>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20" w:type="dxa"/>
            <w:vAlign w:val="center"/>
          </w:tcPr>
          <w:p>
            <w:pPr>
              <w:pStyle w:val="10"/>
              <w:ind w:firstLine="240"/>
              <w:jc w:val="center"/>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819" w:type="dxa"/>
            <w:vAlign w:val="center"/>
          </w:tcPr>
          <w:p>
            <w:pPr>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20" w:type="dxa"/>
            <w:vAlign w:val="center"/>
          </w:tcPr>
          <w:p>
            <w:pPr>
              <w:pStyle w:val="10"/>
              <w:ind w:firstLine="240"/>
              <w:jc w:val="center"/>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819" w:type="dxa"/>
            <w:vAlign w:val="center"/>
          </w:tcPr>
          <w:p>
            <w:pPr>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19" w:type="dxa"/>
            <w:vAlign w:val="center"/>
          </w:tcPr>
          <w:p>
            <w:pPr>
              <w:pStyle w:val="10"/>
              <w:ind w:firstLine="240"/>
              <w:jc w:val="center"/>
              <w:rPr>
                <w:rFonts w:ascii="仿宋" w:hAnsi="仿宋" w:eastAsia="仿宋" w:cs="仿宋"/>
                <w:bCs/>
                <w:color w:val="auto"/>
                <w:sz w:val="24"/>
              </w:rPr>
            </w:pPr>
          </w:p>
        </w:tc>
        <w:tc>
          <w:tcPr>
            <w:tcW w:w="1820" w:type="dxa"/>
            <w:vAlign w:val="center"/>
          </w:tcPr>
          <w:p>
            <w:pPr>
              <w:pStyle w:val="10"/>
              <w:ind w:firstLine="240"/>
              <w:jc w:val="center"/>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819" w:type="dxa"/>
            <w:vAlign w:val="center"/>
          </w:tcPr>
          <w:p>
            <w:pPr>
              <w:pStyle w:val="10"/>
              <w:ind w:firstLine="0" w:firstLineChars="0"/>
              <w:jc w:val="center"/>
              <w:rPr>
                <w:rFonts w:ascii="仿宋" w:hAnsi="仿宋" w:eastAsia="仿宋" w:cs="仿宋"/>
                <w:bCs/>
                <w:color w:val="auto"/>
                <w:sz w:val="24"/>
              </w:rPr>
            </w:pPr>
            <w:r>
              <w:rPr>
                <w:rFonts w:hint="eastAsia" w:ascii="仿宋" w:hAnsi="仿宋" w:eastAsia="仿宋" w:cs="仿宋"/>
                <w:bCs/>
                <w:color w:val="auto"/>
                <w:sz w:val="24"/>
              </w:rPr>
              <w:t>得票数</w:t>
            </w:r>
          </w:p>
        </w:tc>
        <w:tc>
          <w:tcPr>
            <w:tcW w:w="1819" w:type="dxa"/>
            <w:vAlign w:val="center"/>
          </w:tcPr>
          <w:p>
            <w:pPr>
              <w:pStyle w:val="10"/>
              <w:ind w:firstLine="240"/>
              <w:jc w:val="center"/>
              <w:rPr>
                <w:rFonts w:ascii="仿宋" w:hAnsi="仿宋" w:eastAsia="仿宋" w:cs="仿宋"/>
                <w:bCs/>
                <w:color w:val="auto"/>
                <w:sz w:val="24"/>
              </w:rPr>
            </w:pPr>
            <w:r>
              <w:rPr>
                <w:rFonts w:hint="eastAsia" w:ascii="仿宋" w:hAnsi="仿宋" w:eastAsia="仿宋" w:cs="仿宋"/>
                <w:bCs/>
                <w:color w:val="auto"/>
                <w:sz w:val="24"/>
                <w:lang w:val="en-US" w:eastAsia="zh-CN"/>
              </w:rPr>
              <w:t xml:space="preserve"> </w:t>
            </w:r>
            <w:r>
              <w:rPr>
                <w:rFonts w:hint="eastAsia" w:ascii="仿宋" w:hAnsi="仿宋" w:eastAsia="仿宋" w:cs="仿宋"/>
                <w:bCs/>
                <w:color w:val="auto"/>
                <w:sz w:val="24"/>
              </w:rPr>
              <w:t>票</w:t>
            </w:r>
          </w:p>
        </w:tc>
        <w:tc>
          <w:tcPr>
            <w:tcW w:w="1819" w:type="dxa"/>
            <w:vAlign w:val="center"/>
          </w:tcPr>
          <w:p>
            <w:pPr>
              <w:jc w:val="center"/>
              <w:rPr>
                <w:rFonts w:ascii="仿宋" w:hAnsi="仿宋" w:eastAsia="仿宋" w:cs="仿宋"/>
                <w:bCs/>
                <w:color w:val="auto"/>
                <w:sz w:val="24"/>
              </w:rPr>
            </w:pPr>
            <w:r>
              <w:rPr>
                <w:rFonts w:hint="eastAsia" w:ascii="仿宋" w:hAnsi="仿宋" w:eastAsia="仿宋" w:cs="仿宋"/>
                <w:bCs/>
                <w:color w:val="auto"/>
                <w:sz w:val="24"/>
                <w:lang w:val="en-US" w:eastAsia="zh-CN"/>
              </w:rPr>
              <w:t xml:space="preserve"> </w:t>
            </w:r>
            <w:r>
              <w:rPr>
                <w:rFonts w:hint="eastAsia" w:ascii="仿宋" w:hAnsi="仿宋" w:eastAsia="仿宋" w:cs="仿宋"/>
                <w:bCs/>
                <w:color w:val="auto"/>
                <w:sz w:val="24"/>
              </w:rPr>
              <w:t>票</w:t>
            </w:r>
          </w:p>
        </w:tc>
        <w:tc>
          <w:tcPr>
            <w:tcW w:w="1819" w:type="dxa"/>
            <w:vAlign w:val="center"/>
          </w:tcPr>
          <w:p>
            <w:pPr>
              <w:jc w:val="center"/>
              <w:rPr>
                <w:rFonts w:ascii="仿宋" w:hAnsi="仿宋" w:eastAsia="仿宋" w:cs="仿宋"/>
                <w:bCs/>
                <w:color w:val="auto"/>
                <w:sz w:val="24"/>
              </w:rPr>
            </w:pPr>
            <w:r>
              <w:rPr>
                <w:rFonts w:hint="eastAsia" w:ascii="仿宋" w:hAnsi="仿宋" w:eastAsia="仿宋" w:cs="仿宋"/>
                <w:bCs/>
                <w:color w:val="auto"/>
                <w:sz w:val="24"/>
                <w:lang w:val="en-US" w:eastAsia="zh-CN"/>
              </w:rPr>
              <w:t xml:space="preserve"> </w:t>
            </w:r>
            <w:r>
              <w:rPr>
                <w:rFonts w:hint="eastAsia" w:ascii="仿宋" w:hAnsi="仿宋" w:eastAsia="仿宋" w:cs="仿宋"/>
                <w:bCs/>
                <w:color w:val="auto"/>
                <w:sz w:val="24"/>
              </w:rPr>
              <w:t>票</w:t>
            </w:r>
          </w:p>
        </w:tc>
        <w:tc>
          <w:tcPr>
            <w:tcW w:w="1820" w:type="dxa"/>
            <w:vAlign w:val="center"/>
          </w:tcPr>
          <w:p>
            <w:pPr>
              <w:pStyle w:val="10"/>
              <w:ind w:firstLine="240"/>
              <w:jc w:val="center"/>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819" w:type="dxa"/>
            <w:vAlign w:val="center"/>
          </w:tcPr>
          <w:p>
            <w:pPr>
              <w:pStyle w:val="10"/>
              <w:ind w:firstLine="0" w:firstLineChars="0"/>
              <w:jc w:val="center"/>
              <w:rPr>
                <w:rFonts w:ascii="仿宋" w:hAnsi="仿宋" w:eastAsia="仿宋" w:cs="仿宋"/>
                <w:bCs/>
                <w:color w:val="auto"/>
                <w:sz w:val="24"/>
              </w:rPr>
            </w:pPr>
            <w:r>
              <w:rPr>
                <w:rFonts w:hint="eastAsia" w:ascii="仿宋" w:hAnsi="仿宋" w:eastAsia="仿宋" w:cs="仿宋"/>
                <w:bCs/>
                <w:color w:val="auto"/>
                <w:sz w:val="24"/>
              </w:rPr>
              <w:t>中标人</w:t>
            </w:r>
          </w:p>
        </w:tc>
        <w:tc>
          <w:tcPr>
            <w:tcW w:w="7277" w:type="dxa"/>
            <w:gridSpan w:val="4"/>
            <w:vAlign w:val="center"/>
          </w:tcPr>
          <w:p>
            <w:pPr>
              <w:pStyle w:val="10"/>
              <w:ind w:firstLine="240"/>
              <w:jc w:val="center"/>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1819" w:type="dxa"/>
            <w:vAlign w:val="center"/>
          </w:tcPr>
          <w:p>
            <w:pPr>
              <w:pStyle w:val="10"/>
              <w:ind w:firstLine="0" w:firstLineChars="0"/>
              <w:jc w:val="center"/>
              <w:rPr>
                <w:rFonts w:ascii="仿宋" w:hAnsi="仿宋" w:eastAsia="仿宋" w:cs="仿宋"/>
                <w:bCs/>
                <w:color w:val="auto"/>
                <w:sz w:val="24"/>
              </w:rPr>
            </w:pPr>
            <w:r>
              <w:rPr>
                <w:rFonts w:hint="eastAsia" w:ascii="仿宋" w:hAnsi="仿宋" w:eastAsia="仿宋" w:cs="仿宋"/>
                <w:bCs/>
                <w:color w:val="auto"/>
                <w:sz w:val="24"/>
              </w:rPr>
              <w:t>定标委员会委员（签名）</w:t>
            </w:r>
          </w:p>
        </w:tc>
        <w:tc>
          <w:tcPr>
            <w:tcW w:w="7277" w:type="dxa"/>
            <w:gridSpan w:val="4"/>
            <w:vAlign w:val="center"/>
          </w:tcPr>
          <w:p>
            <w:pPr>
              <w:pStyle w:val="10"/>
              <w:ind w:firstLine="240"/>
              <w:jc w:val="center"/>
              <w:rPr>
                <w:rFonts w:ascii="仿宋" w:hAnsi="仿宋" w:eastAsia="仿宋" w:cs="仿宋"/>
                <w:bCs/>
                <w:color w:val="auto"/>
                <w:sz w:val="24"/>
              </w:rPr>
            </w:pPr>
          </w:p>
        </w:tc>
      </w:tr>
    </w:tbl>
    <w:p>
      <w:pPr>
        <w:pStyle w:val="10"/>
        <w:ind w:firstLine="0" w:firstLineChars="0"/>
        <w:rPr>
          <w:rFonts w:ascii="仿宋" w:hAnsi="仿宋" w:eastAsia="仿宋" w:cs="仿宋"/>
          <w:bCs/>
          <w:color w:val="auto"/>
          <w:sz w:val="24"/>
        </w:rPr>
      </w:pPr>
    </w:p>
    <w:p>
      <w:pPr>
        <w:pStyle w:val="10"/>
        <w:ind w:firstLine="0" w:firstLineChars="0"/>
        <w:rPr>
          <w:rFonts w:hint="eastAsia" w:ascii="仿宋" w:hAnsi="仿宋" w:eastAsia="仿宋" w:cs="仿宋"/>
          <w:bCs/>
          <w:color w:val="auto"/>
          <w:sz w:val="24"/>
          <w:lang w:eastAsia="zh-CN"/>
        </w:rPr>
      </w:pPr>
      <w:r>
        <w:rPr>
          <w:rFonts w:hint="eastAsia" w:ascii="仿宋" w:hAnsi="仿宋" w:eastAsia="仿宋" w:cs="仿宋"/>
          <w:bCs/>
          <w:color w:val="auto"/>
          <w:sz w:val="24"/>
        </w:rPr>
        <w:t>主任委员（签字）：                        监督人员（签字）</w:t>
      </w:r>
      <w:r>
        <w:rPr>
          <w:rFonts w:hint="eastAsia" w:ascii="仿宋" w:hAnsi="仿宋" w:eastAsia="仿宋" w:cs="仿宋"/>
          <w:bCs/>
          <w:color w:val="auto"/>
          <w:sz w:val="24"/>
          <w:lang w:eastAsia="zh-CN"/>
        </w:rPr>
        <w:t>：</w:t>
      </w:r>
    </w:p>
    <w:p>
      <w:pPr>
        <w:pStyle w:val="10"/>
        <w:ind w:firstLine="0" w:firstLineChars="0"/>
        <w:rPr>
          <w:rFonts w:ascii="仿宋" w:hAnsi="仿宋" w:eastAsia="仿宋" w:cs="仿宋"/>
          <w:bCs/>
          <w:color w:val="auto"/>
          <w:sz w:val="24"/>
        </w:rPr>
      </w:pPr>
    </w:p>
    <w:p>
      <w:pPr>
        <w:pStyle w:val="10"/>
        <w:ind w:firstLine="0" w:firstLineChars="0"/>
        <w:jc w:val="right"/>
        <w:rPr>
          <w:rFonts w:ascii="仿宋" w:hAnsi="仿宋" w:eastAsia="仿宋" w:cs="仿宋"/>
          <w:bCs/>
          <w:color w:val="auto"/>
          <w:sz w:val="24"/>
        </w:rPr>
      </w:pPr>
      <w:r>
        <w:rPr>
          <w:rFonts w:hint="eastAsia" w:ascii="仿宋" w:hAnsi="仿宋" w:eastAsia="仿宋" w:cs="仿宋"/>
          <w:bCs/>
          <w:color w:val="auto"/>
          <w:sz w:val="24"/>
        </w:rPr>
        <w:t>日期：2023年月日</w:t>
      </w:r>
    </w:p>
    <w:p>
      <w:pPr>
        <w:pStyle w:val="10"/>
        <w:ind w:firstLine="0" w:firstLineChars="0"/>
        <w:rPr>
          <w:rFonts w:ascii="仿宋" w:hAnsi="仿宋" w:eastAsia="仿宋" w:cs="仿宋"/>
          <w:b/>
          <w:color w:val="auto"/>
          <w:sz w:val="24"/>
        </w:rPr>
      </w:pPr>
    </w:p>
    <w:p>
      <w:pPr>
        <w:rPr>
          <w:rFonts w:hint="eastAsia" w:ascii="黑体" w:hAnsi="黑体" w:eastAsia="黑体" w:cs="黑体"/>
          <w:color w:val="auto"/>
          <w:sz w:val="32"/>
          <w:szCs w:val="32"/>
          <w:shd w:val="clear" w:color="auto" w:fill="FFFFFF"/>
        </w:rPr>
      </w:pPr>
      <w:r>
        <w:rPr>
          <w:rFonts w:hint="eastAsia" w:ascii="黑体" w:hAnsi="黑体" w:eastAsia="黑体" w:cs="黑体"/>
          <w:color w:val="auto"/>
          <w:sz w:val="32"/>
          <w:szCs w:val="32"/>
          <w:shd w:val="clear" w:color="auto" w:fill="FFFFFF"/>
        </w:rPr>
        <w:br w:type="page"/>
      </w:r>
    </w:p>
    <w:p>
      <w:pPr>
        <w:pStyle w:val="9"/>
        <w:widowControl/>
        <w:spacing w:beforeAutospacing="0" w:afterAutospacing="0" w:line="600" w:lineRule="exact"/>
        <w:jc w:val="both"/>
        <w:rPr>
          <w:rFonts w:hint="eastAsia" w:ascii="黑体" w:hAnsi="黑体" w:eastAsia="黑体" w:cs="黑体"/>
          <w:color w:val="auto"/>
          <w:sz w:val="32"/>
          <w:szCs w:val="32"/>
          <w:shd w:val="clear" w:color="auto" w:fill="FFFFFF"/>
        </w:rPr>
      </w:pPr>
      <w:r>
        <w:rPr>
          <w:rFonts w:hint="eastAsia" w:ascii="黑体" w:hAnsi="黑体" w:eastAsia="黑体" w:cs="黑体"/>
          <w:color w:val="auto"/>
          <w:sz w:val="32"/>
          <w:szCs w:val="32"/>
          <w:shd w:val="clear" w:color="auto" w:fill="FFFFFF"/>
        </w:rPr>
        <w:t>附件六：</w:t>
      </w:r>
    </w:p>
    <w:p>
      <w:pPr>
        <w:pStyle w:val="9"/>
        <w:widowControl/>
        <w:spacing w:before="110" w:beforeAutospacing="0" w:afterAutospacing="0" w:line="600" w:lineRule="exact"/>
        <w:jc w:val="center"/>
        <w:rPr>
          <w:rFonts w:ascii="方正小标宋简体" w:hAnsi="方正小标宋简体" w:eastAsia="方正小标宋简体" w:cs="方正小标宋简体"/>
          <w:color w:val="auto"/>
          <w:sz w:val="44"/>
          <w:szCs w:val="44"/>
          <w:shd w:val="clear" w:color="auto" w:fill="FFFFFF"/>
        </w:rPr>
      </w:pPr>
      <w:r>
        <w:rPr>
          <w:rFonts w:hint="eastAsia" w:ascii="方正小标宋简体" w:hAnsi="方正小标宋简体" w:eastAsia="方正小标宋简体" w:cs="方正小标宋简体"/>
          <w:color w:val="auto"/>
          <w:sz w:val="44"/>
          <w:szCs w:val="44"/>
          <w:shd w:val="clear" w:color="auto" w:fill="FFFFFF"/>
        </w:rPr>
        <w:t>定标报告</w:t>
      </w:r>
    </w:p>
    <w:tbl>
      <w:tblPr>
        <w:tblStyle w:val="13"/>
        <w:tblW w:w="92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7"/>
        <w:gridCol w:w="3495"/>
        <w:gridCol w:w="1335"/>
        <w:gridCol w:w="2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07" w:type="dxa"/>
            <w:vAlign w:val="center"/>
          </w:tcPr>
          <w:p>
            <w:pPr>
              <w:jc w:val="center"/>
              <w:rPr>
                <w:rFonts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工程名称</w:t>
            </w:r>
          </w:p>
        </w:tc>
        <w:tc>
          <w:tcPr>
            <w:tcW w:w="7490" w:type="dxa"/>
            <w:gridSpan w:val="3"/>
            <w:vAlign w:val="center"/>
          </w:tcPr>
          <w:p>
            <w:pPr>
              <w:jc w:val="both"/>
              <w:rPr>
                <w:rFonts w:hint="eastAsia" w:ascii="仿宋" w:hAnsi="仿宋" w:eastAsia="仿宋" w:cs="仿宋"/>
                <w:color w:val="auto"/>
                <w:sz w:val="24"/>
                <w:shd w:val="clear" w:color="auto" w:fill="FFFFFF"/>
                <w:lang w:val="en-US" w:eastAsia="zh-CN"/>
              </w:rPr>
            </w:pPr>
            <w:r>
              <w:rPr>
                <w:rFonts w:hint="eastAsia" w:ascii="仿宋" w:hAnsi="仿宋" w:eastAsia="仿宋" w:cs="仿宋"/>
                <w:color w:val="auto"/>
                <w:lang w:val="en-US" w:eastAsia="zh-CN"/>
              </w:rPr>
              <w:t>岳阳楼区洛王新天地小区北侧排水设施建设项目第二期顶管段项目</w:t>
            </w:r>
            <w:r>
              <w:rPr>
                <w:rFonts w:hint="eastAsia" w:ascii="仿宋" w:hAnsi="仿宋" w:eastAsia="仿宋" w:cs="仿宋"/>
                <w:color w:val="auto"/>
                <w:lang w:eastAsia="zh-CN"/>
              </w:rPr>
              <w:t>工程总承包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07" w:type="dxa"/>
            <w:vAlign w:val="center"/>
          </w:tcPr>
          <w:p>
            <w:pPr>
              <w:jc w:val="center"/>
              <w:rPr>
                <w:rFonts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评标办法</w:t>
            </w:r>
          </w:p>
        </w:tc>
        <w:tc>
          <w:tcPr>
            <w:tcW w:w="7490" w:type="dxa"/>
            <w:gridSpan w:val="3"/>
            <w:vAlign w:val="center"/>
          </w:tcPr>
          <w:p>
            <w:pPr>
              <w:jc w:val="both"/>
              <w:rPr>
                <w:rFonts w:hint="default" w:ascii="仿宋" w:hAnsi="仿宋" w:eastAsia="仿宋" w:cs="仿宋"/>
                <w:color w:val="auto"/>
                <w:sz w:val="24"/>
                <w:shd w:val="clear" w:color="auto" w:fill="FFFFFF"/>
                <w:lang w:val="en-US" w:eastAsia="zh-CN"/>
              </w:rPr>
            </w:pPr>
            <w:r>
              <w:rPr>
                <w:rFonts w:hint="eastAsia" w:ascii="仿宋" w:hAnsi="仿宋" w:eastAsia="仿宋" w:cs="仿宋"/>
                <w:color w:val="auto"/>
                <w:sz w:val="24"/>
                <w:shd w:val="clear" w:color="auto" w:fill="FFFFFF"/>
                <w:lang w:val="en-US" w:eastAsia="zh-CN"/>
              </w:rPr>
              <w:t>综合评估法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07" w:type="dxa"/>
            <w:vAlign w:val="center"/>
          </w:tcPr>
          <w:p>
            <w:pPr>
              <w:jc w:val="center"/>
              <w:rPr>
                <w:rFonts w:hint="eastAsia" w:ascii="仿宋" w:hAnsi="仿宋" w:eastAsia="仿宋" w:cs="仿宋"/>
                <w:color w:val="auto"/>
                <w:sz w:val="24"/>
                <w:shd w:val="clear" w:color="auto" w:fill="FFFFFF"/>
                <w:lang w:eastAsia="zh-CN"/>
              </w:rPr>
            </w:pPr>
            <w:r>
              <w:rPr>
                <w:rFonts w:hint="eastAsia" w:ascii="仿宋" w:hAnsi="仿宋" w:eastAsia="仿宋" w:cs="仿宋"/>
                <w:color w:val="auto"/>
                <w:sz w:val="24"/>
                <w:shd w:val="clear" w:color="auto" w:fill="FFFFFF"/>
              </w:rPr>
              <w:t>中标候选人名单</w:t>
            </w:r>
            <w:r>
              <w:rPr>
                <w:rFonts w:hint="eastAsia" w:ascii="仿宋" w:hAnsi="仿宋" w:eastAsia="仿宋" w:cs="仿宋"/>
                <w:color w:val="auto"/>
                <w:sz w:val="24"/>
                <w:shd w:val="clear" w:color="auto" w:fill="FFFFFF"/>
                <w:lang w:eastAsia="zh-CN"/>
              </w:rPr>
              <w:t>（</w:t>
            </w:r>
            <w:r>
              <w:rPr>
                <w:rFonts w:hint="eastAsia" w:ascii="仿宋" w:hAnsi="仿宋" w:eastAsia="仿宋" w:cs="仿宋"/>
                <w:color w:val="auto"/>
                <w:sz w:val="24"/>
                <w:shd w:val="clear" w:color="auto" w:fill="FFFFFF"/>
                <w:lang w:val="en-US" w:eastAsia="zh-CN"/>
              </w:rPr>
              <w:t>不排序</w:t>
            </w:r>
            <w:r>
              <w:rPr>
                <w:rFonts w:hint="eastAsia" w:ascii="仿宋" w:hAnsi="仿宋" w:eastAsia="仿宋" w:cs="仿宋"/>
                <w:color w:val="auto"/>
                <w:sz w:val="24"/>
                <w:shd w:val="clear" w:color="auto" w:fill="FFFFFF"/>
                <w:lang w:eastAsia="zh-CN"/>
              </w:rPr>
              <w:t>）</w:t>
            </w:r>
          </w:p>
        </w:tc>
        <w:tc>
          <w:tcPr>
            <w:tcW w:w="3495" w:type="dxa"/>
            <w:vAlign w:val="center"/>
          </w:tcPr>
          <w:p>
            <w:pPr>
              <w:jc w:val="both"/>
              <w:rPr>
                <w:rFonts w:hint="eastAsia" w:ascii="仿宋" w:hAnsi="仿宋" w:eastAsia="仿宋" w:cs="仿宋"/>
                <w:color w:val="auto"/>
                <w:sz w:val="24"/>
                <w:shd w:val="clear" w:color="auto" w:fill="FFFFFF"/>
                <w:lang w:val="en-US" w:eastAsia="zh-CN"/>
              </w:rPr>
            </w:pPr>
          </w:p>
        </w:tc>
        <w:tc>
          <w:tcPr>
            <w:tcW w:w="1335" w:type="dxa"/>
            <w:vAlign w:val="center"/>
          </w:tcPr>
          <w:p>
            <w:pPr>
              <w:jc w:val="both"/>
              <w:rPr>
                <w:rFonts w:hint="default" w:ascii="仿宋" w:hAnsi="仿宋" w:eastAsia="仿宋" w:cs="仿宋"/>
                <w:color w:val="auto"/>
                <w:sz w:val="24"/>
                <w:shd w:val="clear" w:color="auto" w:fill="FFFFFF"/>
                <w:lang w:val="en-US" w:eastAsia="zh-CN"/>
              </w:rPr>
            </w:pPr>
            <w:r>
              <w:rPr>
                <w:rFonts w:hint="eastAsia" w:ascii="仿宋" w:hAnsi="仿宋" w:eastAsia="仿宋" w:cs="仿宋"/>
                <w:color w:val="auto"/>
                <w:sz w:val="24"/>
                <w:shd w:val="clear" w:color="auto" w:fill="FFFFFF"/>
                <w:lang w:val="en-US" w:eastAsia="zh-CN"/>
              </w:rPr>
              <w:t>公示时间</w:t>
            </w:r>
          </w:p>
        </w:tc>
        <w:tc>
          <w:tcPr>
            <w:tcW w:w="2660" w:type="dxa"/>
            <w:vAlign w:val="center"/>
          </w:tcPr>
          <w:p>
            <w:pPr>
              <w:jc w:val="both"/>
              <w:rPr>
                <w:rFonts w:hint="default" w:ascii="仿宋" w:hAnsi="仿宋" w:eastAsia="仿宋" w:cs="仿宋"/>
                <w:color w:val="auto"/>
                <w:sz w:val="24"/>
                <w:shd w:val="clear" w:color="auto" w:fill="FFFFFF"/>
                <w:lang w:val="en-US" w:eastAsia="zh-CN"/>
              </w:rPr>
            </w:pPr>
            <w:r>
              <w:rPr>
                <w:rFonts w:hint="eastAsia" w:ascii="仿宋" w:hAnsi="仿宋" w:eastAsia="仿宋" w:cs="仿宋"/>
                <w:color w:val="auto"/>
                <w:sz w:val="24"/>
                <w:shd w:val="clear" w:color="auto" w:fill="FFFFFF"/>
                <w:lang w:val="en-US" w:eastAsia="zh-CN"/>
              </w:rPr>
              <w:t xml:space="preserve">      起    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07" w:type="dxa"/>
            <w:vAlign w:val="center"/>
          </w:tcPr>
          <w:p>
            <w:pPr>
              <w:jc w:val="center"/>
              <w:rPr>
                <w:rFonts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定标方法</w:t>
            </w:r>
          </w:p>
        </w:tc>
        <w:tc>
          <w:tcPr>
            <w:tcW w:w="7490" w:type="dxa"/>
            <w:gridSpan w:val="3"/>
            <w:vAlign w:val="center"/>
          </w:tcPr>
          <w:p>
            <w:pPr>
              <w:jc w:val="both"/>
              <w:rPr>
                <w:rFonts w:hint="default" w:ascii="仿宋" w:hAnsi="仿宋" w:eastAsia="仿宋" w:cs="仿宋"/>
                <w:color w:val="auto"/>
                <w:sz w:val="24"/>
                <w:shd w:val="clear" w:color="auto" w:fill="FFFFFF"/>
                <w:lang w:val="en-US" w:eastAsia="zh-CN"/>
              </w:rPr>
            </w:pPr>
            <w:r>
              <w:rPr>
                <w:rFonts w:hint="eastAsia" w:ascii="仿宋" w:hAnsi="仿宋" w:eastAsia="仿宋" w:cs="仿宋"/>
                <w:color w:val="auto"/>
                <w:sz w:val="24"/>
                <w:shd w:val="clear" w:color="auto" w:fill="FFFFFF"/>
                <w:lang w:val="en-US" w:eastAsia="zh-CN"/>
              </w:rPr>
              <w:t>评定分离（票决法）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07" w:type="dxa"/>
            <w:vAlign w:val="center"/>
          </w:tcPr>
          <w:p>
            <w:pPr>
              <w:jc w:val="center"/>
              <w:rPr>
                <w:rFonts w:hint="default" w:ascii="仿宋" w:hAnsi="仿宋" w:eastAsia="仿宋" w:cs="仿宋"/>
                <w:color w:val="auto"/>
                <w:sz w:val="24"/>
                <w:shd w:val="clear" w:color="auto" w:fill="FFFFFF"/>
                <w:lang w:val="en-US" w:eastAsia="zh-CN"/>
              </w:rPr>
            </w:pPr>
            <w:r>
              <w:rPr>
                <w:rFonts w:hint="eastAsia" w:ascii="仿宋" w:hAnsi="仿宋" w:eastAsia="仿宋" w:cs="仿宋"/>
                <w:color w:val="auto"/>
                <w:sz w:val="24"/>
                <w:shd w:val="clear" w:color="auto" w:fill="FFFFFF"/>
                <w:lang w:val="en-US" w:eastAsia="zh-CN"/>
              </w:rPr>
              <w:t>定标时间、地点</w:t>
            </w:r>
          </w:p>
        </w:tc>
        <w:tc>
          <w:tcPr>
            <w:tcW w:w="7490" w:type="dxa"/>
            <w:gridSpan w:val="3"/>
            <w:vAlign w:val="center"/>
          </w:tcPr>
          <w:p>
            <w:pPr>
              <w:jc w:val="both"/>
              <w:rPr>
                <w:rFonts w:hint="default" w:ascii="仿宋" w:hAnsi="仿宋" w:eastAsia="仿宋" w:cs="仿宋"/>
                <w:color w:val="auto"/>
                <w:sz w:val="24"/>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07" w:type="dxa"/>
            <w:vAlign w:val="center"/>
          </w:tcPr>
          <w:p>
            <w:pPr>
              <w:jc w:val="center"/>
              <w:rPr>
                <w:rFonts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定标成员名单</w:t>
            </w:r>
          </w:p>
        </w:tc>
        <w:tc>
          <w:tcPr>
            <w:tcW w:w="7490" w:type="dxa"/>
            <w:gridSpan w:val="3"/>
            <w:vAlign w:val="center"/>
          </w:tcPr>
          <w:p>
            <w:pPr>
              <w:jc w:val="both"/>
              <w:rPr>
                <w:rFonts w:hint="eastAsia" w:ascii="仿宋" w:hAnsi="仿宋" w:eastAsia="仿宋" w:cs="仿宋"/>
                <w:color w:val="auto"/>
                <w:sz w:val="24"/>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07" w:type="dxa"/>
            <w:vAlign w:val="center"/>
          </w:tcPr>
          <w:p>
            <w:pPr>
              <w:jc w:val="center"/>
              <w:rPr>
                <w:rFonts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投票情况</w:t>
            </w:r>
          </w:p>
        </w:tc>
        <w:tc>
          <w:tcPr>
            <w:tcW w:w="7490" w:type="dxa"/>
            <w:gridSpan w:val="3"/>
            <w:vAlign w:val="center"/>
          </w:tcPr>
          <w:p>
            <w:pPr>
              <w:jc w:val="both"/>
              <w:rPr>
                <w:rFonts w:hint="default" w:ascii="仿宋" w:hAnsi="仿宋" w:eastAsia="仿宋" w:cs="仿宋"/>
                <w:color w:val="auto"/>
                <w:sz w:val="24"/>
                <w:shd w:val="clear" w:color="auto" w:fill="FFFFFF"/>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07" w:type="dxa"/>
            <w:vAlign w:val="center"/>
          </w:tcPr>
          <w:p>
            <w:pPr>
              <w:jc w:val="center"/>
              <w:rPr>
                <w:rFonts w:hint="default" w:ascii="仿宋" w:hAnsi="仿宋" w:eastAsia="仿宋" w:cs="仿宋"/>
                <w:color w:val="auto"/>
                <w:sz w:val="24"/>
                <w:shd w:val="clear" w:color="auto" w:fill="FFFFFF"/>
                <w:lang w:val="en-US" w:eastAsia="zh-CN"/>
              </w:rPr>
            </w:pPr>
            <w:r>
              <w:rPr>
                <w:rFonts w:hint="eastAsia" w:ascii="仿宋" w:hAnsi="仿宋" w:eastAsia="仿宋" w:cs="仿宋"/>
                <w:color w:val="auto"/>
                <w:sz w:val="24"/>
                <w:shd w:val="clear" w:color="auto" w:fill="FFFFFF"/>
                <w:lang w:val="en-US" w:eastAsia="zh-CN"/>
              </w:rPr>
              <w:t>定标结果</w:t>
            </w:r>
          </w:p>
        </w:tc>
        <w:tc>
          <w:tcPr>
            <w:tcW w:w="7490" w:type="dxa"/>
            <w:gridSpan w:val="3"/>
            <w:vAlign w:val="center"/>
          </w:tcPr>
          <w:p>
            <w:pPr>
              <w:jc w:val="both"/>
              <w:rPr>
                <w:rFonts w:ascii="仿宋" w:hAnsi="仿宋" w:eastAsia="仿宋" w:cs="仿宋"/>
                <w:color w:val="auto"/>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07" w:type="dxa"/>
            <w:vAlign w:val="center"/>
          </w:tcPr>
          <w:p>
            <w:pPr>
              <w:jc w:val="center"/>
              <w:rPr>
                <w:rFonts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定标办法操作概况</w:t>
            </w:r>
          </w:p>
        </w:tc>
        <w:tc>
          <w:tcPr>
            <w:tcW w:w="7490" w:type="dxa"/>
            <w:gridSpan w:val="3"/>
            <w:vAlign w:val="center"/>
          </w:tcPr>
          <w:p>
            <w:pPr>
              <w:ind w:firstLine="240" w:firstLineChars="100"/>
              <w:jc w:val="both"/>
              <w:rPr>
                <w:rFonts w:hint="eastAsia" w:ascii="仿宋" w:hAnsi="仿宋" w:eastAsia="仿宋" w:cs="仿宋"/>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1807" w:type="dxa"/>
            <w:vAlign w:val="center"/>
          </w:tcPr>
          <w:p>
            <w:pPr>
              <w:jc w:val="center"/>
              <w:rPr>
                <w:rFonts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其它需要说明的事情</w:t>
            </w:r>
          </w:p>
        </w:tc>
        <w:tc>
          <w:tcPr>
            <w:tcW w:w="7490" w:type="dxa"/>
            <w:gridSpan w:val="3"/>
            <w:vAlign w:val="center"/>
          </w:tcPr>
          <w:p>
            <w:pPr>
              <w:jc w:val="both"/>
              <w:rPr>
                <w:rFonts w:ascii="仿宋" w:hAnsi="仿宋" w:eastAsia="仿宋" w:cs="仿宋"/>
                <w:color w:val="auto"/>
                <w:sz w:val="24"/>
                <w:shd w:val="clear" w:color="auto" w:fill="FFFFFF"/>
              </w:rPr>
            </w:pPr>
          </w:p>
        </w:tc>
      </w:tr>
    </w:tbl>
    <w:p>
      <w:pPr>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招标人（盖</w:t>
      </w:r>
      <w:r>
        <w:rPr>
          <w:rFonts w:hint="eastAsia" w:ascii="仿宋" w:hAnsi="仿宋" w:eastAsia="仿宋" w:cs="仿宋"/>
          <w:color w:val="auto"/>
          <w:sz w:val="28"/>
          <w:szCs w:val="28"/>
          <w:shd w:val="clear" w:color="auto" w:fill="FFFFFF"/>
          <w:lang w:val="en-US" w:eastAsia="zh-CN"/>
        </w:rPr>
        <w:t>行政公章</w:t>
      </w:r>
      <w:r>
        <w:rPr>
          <w:rFonts w:hint="eastAsia" w:ascii="仿宋" w:hAnsi="仿宋" w:eastAsia="仿宋" w:cs="仿宋"/>
          <w:color w:val="auto"/>
          <w:sz w:val="28"/>
          <w:szCs w:val="28"/>
          <w:shd w:val="clear" w:color="auto" w:fill="FFFFFF"/>
        </w:rPr>
        <w:t>）：</w:t>
      </w:r>
    </w:p>
    <w:p>
      <w:pPr>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定标委员会主任（签名）：</w:t>
      </w:r>
    </w:p>
    <w:p>
      <w:pPr>
        <w:rPr>
          <w:rFonts w:hint="eastAsia" w:ascii="仿宋" w:hAnsi="仿宋" w:eastAsia="仿宋" w:cs="仿宋"/>
          <w:color w:val="auto"/>
          <w:sz w:val="28"/>
          <w:szCs w:val="28"/>
          <w:shd w:val="clear" w:color="auto" w:fill="FFFFFF"/>
          <w:lang w:val="en-US" w:eastAsia="zh-CN"/>
        </w:rPr>
      </w:pPr>
      <w:r>
        <w:rPr>
          <w:rFonts w:hint="eastAsia" w:ascii="仿宋" w:hAnsi="仿宋" w:eastAsia="仿宋" w:cs="仿宋"/>
          <w:color w:val="auto"/>
          <w:sz w:val="28"/>
          <w:szCs w:val="28"/>
          <w:shd w:val="clear" w:color="auto" w:fill="FFFFFF"/>
          <w:lang w:val="en-US" w:eastAsia="zh-CN"/>
        </w:rPr>
        <w:t>监督人员</w:t>
      </w:r>
      <w:r>
        <w:rPr>
          <w:rFonts w:hint="eastAsia" w:ascii="仿宋" w:hAnsi="仿宋" w:eastAsia="仿宋" w:cs="仿宋"/>
          <w:color w:val="auto"/>
          <w:sz w:val="28"/>
          <w:szCs w:val="28"/>
          <w:shd w:val="clear" w:color="auto" w:fill="FFFFFF"/>
        </w:rPr>
        <w:t>（签名）</w:t>
      </w:r>
      <w:r>
        <w:rPr>
          <w:rFonts w:hint="eastAsia" w:ascii="仿宋" w:hAnsi="仿宋" w:eastAsia="仿宋" w:cs="仿宋"/>
          <w:color w:val="auto"/>
          <w:sz w:val="28"/>
          <w:szCs w:val="28"/>
          <w:shd w:val="clear" w:color="auto" w:fill="FFFFFF"/>
          <w:lang w:val="en-US" w:eastAsia="zh-CN"/>
        </w:rPr>
        <w:t>：</w:t>
      </w:r>
    </w:p>
    <w:p>
      <w:pPr>
        <w:rPr>
          <w:rFonts w:hint="eastAsia" w:ascii="仿宋" w:hAnsi="仿宋" w:eastAsia="仿宋" w:cs="仿宋"/>
          <w:color w:val="auto"/>
          <w:sz w:val="28"/>
          <w:szCs w:val="28"/>
          <w:shd w:val="clear" w:color="auto" w:fill="FFFFFF"/>
          <w:lang w:val="en-US" w:eastAsia="zh-CN"/>
        </w:rPr>
      </w:pPr>
    </w:p>
    <w:p>
      <w:pPr>
        <w:ind w:firstLine="4480" w:firstLineChars="1600"/>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日期</w:t>
      </w:r>
      <w:r>
        <w:rPr>
          <w:rFonts w:hint="eastAsia" w:ascii="仿宋" w:hAnsi="仿宋" w:eastAsia="仿宋" w:cs="仿宋"/>
          <w:color w:val="auto"/>
          <w:sz w:val="28"/>
          <w:szCs w:val="28"/>
          <w:shd w:val="clear" w:color="auto" w:fill="FFFFFF"/>
          <w:lang w:val="en-US" w:eastAsia="zh-CN"/>
        </w:rPr>
        <w:t xml:space="preserve">   </w:t>
      </w:r>
      <w:r>
        <w:rPr>
          <w:rFonts w:hint="eastAsia" w:ascii="仿宋" w:hAnsi="仿宋" w:eastAsia="仿宋" w:cs="仿宋"/>
          <w:color w:val="auto"/>
          <w:sz w:val="28"/>
          <w:szCs w:val="28"/>
          <w:shd w:val="clear" w:color="auto" w:fill="FFFFFF"/>
        </w:rPr>
        <w:t>：2023年</w:t>
      </w:r>
      <w:r>
        <w:rPr>
          <w:rFonts w:hint="eastAsia" w:ascii="仿宋" w:hAnsi="仿宋" w:eastAsia="仿宋" w:cs="仿宋"/>
          <w:color w:val="auto"/>
          <w:sz w:val="28"/>
          <w:szCs w:val="28"/>
          <w:shd w:val="clear" w:color="auto" w:fill="FFFFFF"/>
          <w:lang w:val="en-US" w:eastAsia="zh-CN"/>
        </w:rPr>
        <w:t xml:space="preserve">   </w:t>
      </w:r>
      <w:r>
        <w:rPr>
          <w:rFonts w:hint="eastAsia" w:ascii="仿宋" w:hAnsi="仿宋" w:eastAsia="仿宋" w:cs="仿宋"/>
          <w:color w:val="auto"/>
          <w:sz w:val="28"/>
          <w:szCs w:val="28"/>
          <w:shd w:val="clear" w:color="auto" w:fill="FFFFFF"/>
        </w:rPr>
        <w:t>月</w:t>
      </w:r>
      <w:r>
        <w:rPr>
          <w:rFonts w:hint="eastAsia" w:ascii="仿宋" w:hAnsi="仿宋" w:eastAsia="仿宋" w:cs="仿宋"/>
          <w:color w:val="auto"/>
          <w:sz w:val="28"/>
          <w:szCs w:val="28"/>
          <w:shd w:val="clear" w:color="auto" w:fill="FFFFFF"/>
          <w:lang w:val="en-US" w:eastAsia="zh-CN"/>
        </w:rPr>
        <w:t xml:space="preserve">    </w:t>
      </w:r>
      <w:r>
        <w:rPr>
          <w:rFonts w:hint="eastAsia" w:ascii="仿宋" w:hAnsi="仿宋" w:eastAsia="仿宋" w:cs="仿宋"/>
          <w:color w:val="auto"/>
          <w:sz w:val="28"/>
          <w:szCs w:val="28"/>
          <w:shd w:val="clear" w:color="auto" w:fill="FFFFFF"/>
        </w:rPr>
        <w:t>日</w:t>
      </w:r>
    </w:p>
    <w:sectPr>
      <w:pgSz w:w="11906" w:h="16838"/>
      <w:pgMar w:top="1701" w:right="1474" w:bottom="1701"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213"/>
        <w:tab w:val="left" w:pos="7590"/>
      </w:tabs>
      <w:jc w:val="left"/>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967008718"/>
                            <w:docPartObj>
                              <w:docPartGallery w:val="autotext"/>
                            </w:docPartObj>
                          </w:sdtPr>
                          <w:sdtEndPr>
                            <w:rPr>
                              <w:rFonts w:hint="eastAsia" w:ascii="仿宋" w:hAnsi="仿宋" w:eastAsia="仿宋" w:cs="仿宋"/>
                              <w:sz w:val="28"/>
                              <w:szCs w:val="28"/>
                            </w:rPr>
                          </w:sdtEndPr>
                          <w:sdtContent>
                            <w:p>
                              <w:pPr>
                                <w:pStyle w:val="7"/>
                                <w:jc w:val="cente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PAGE   \* MERGEFORMAT</w:instrText>
                              </w:r>
                              <w:r>
                                <w:rPr>
                                  <w:rFonts w:hint="eastAsia" w:ascii="仿宋" w:hAnsi="仿宋" w:eastAsia="仿宋" w:cs="仿宋"/>
                                  <w:sz w:val="28"/>
                                  <w:szCs w:val="28"/>
                                </w:rPr>
                                <w:fldChar w:fldCharType="separate"/>
                              </w:r>
                              <w:r>
                                <w:rPr>
                                  <w:rFonts w:hint="eastAsia" w:ascii="仿宋" w:hAnsi="仿宋" w:eastAsia="仿宋" w:cs="仿宋"/>
                                  <w:sz w:val="28"/>
                                  <w:szCs w:val="28"/>
                                  <w:lang w:val="zh-CN"/>
                                </w:rPr>
                                <w:t>2</w:t>
                              </w:r>
                              <w:r>
                                <w:rPr>
                                  <w:rFonts w:hint="eastAsia" w:ascii="仿宋" w:hAnsi="仿宋" w:eastAsia="仿宋" w:cs="仿宋"/>
                                  <w:sz w:val="28"/>
                                  <w:szCs w:val="28"/>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967008718"/>
                      <w:docPartObj>
                        <w:docPartGallery w:val="autotext"/>
                      </w:docPartObj>
                    </w:sdtPr>
                    <w:sdtEndPr>
                      <w:rPr>
                        <w:rFonts w:hint="eastAsia" w:ascii="仿宋" w:hAnsi="仿宋" w:eastAsia="仿宋" w:cs="仿宋"/>
                        <w:sz w:val="28"/>
                        <w:szCs w:val="28"/>
                      </w:rPr>
                    </w:sdtEndPr>
                    <w:sdtContent>
                      <w:p>
                        <w:pPr>
                          <w:pStyle w:val="7"/>
                          <w:jc w:val="cente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PAGE   \* MERGEFORMAT</w:instrText>
                        </w:r>
                        <w:r>
                          <w:rPr>
                            <w:rFonts w:hint="eastAsia" w:ascii="仿宋" w:hAnsi="仿宋" w:eastAsia="仿宋" w:cs="仿宋"/>
                            <w:sz w:val="28"/>
                            <w:szCs w:val="28"/>
                          </w:rPr>
                          <w:fldChar w:fldCharType="separate"/>
                        </w:r>
                        <w:r>
                          <w:rPr>
                            <w:rFonts w:hint="eastAsia" w:ascii="仿宋" w:hAnsi="仿宋" w:eastAsia="仿宋" w:cs="仿宋"/>
                            <w:sz w:val="28"/>
                            <w:szCs w:val="28"/>
                            <w:lang w:val="zh-CN"/>
                          </w:rPr>
                          <w:t>2</w:t>
                        </w:r>
                        <w:r>
                          <w:rPr>
                            <w:rFonts w:hint="eastAsia" w:ascii="仿宋" w:hAnsi="仿宋" w:eastAsia="仿宋" w:cs="仿宋"/>
                            <w:sz w:val="28"/>
                            <w:szCs w:val="28"/>
                          </w:rPr>
                          <w:fldChar w:fldCharType="end"/>
                        </w:r>
                      </w:p>
                    </w:sdtContent>
                  </w:sdt>
                  <w:p/>
                </w:txbxContent>
              </v:textbox>
            </v:shape>
          </w:pict>
        </mc:Fallback>
      </mc:AlternateContent>
    </w:r>
    <w:r>
      <w:rPr>
        <w:rFonts w:hint="eastAsia"/>
        <w:sz w:val="18"/>
        <w:lang w:eastAsia="zh-CN"/>
      </w:rPr>
      <w:tab/>
    </w:r>
    <w:r>
      <w:rPr>
        <w:rFonts w:hint="eastAsia"/>
        <w:lang w:eastAsia="zh-CN"/>
      </w:rPr>
      <w:tab/>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QwNjBmNDYwMzY1OGY3NDRjYTBlMTMzYzdkZDc5OGUifQ=="/>
  </w:docVars>
  <w:rsids>
    <w:rsidRoot w:val="37FB526B"/>
    <w:rsid w:val="00020068"/>
    <w:rsid w:val="00080217"/>
    <w:rsid w:val="00086175"/>
    <w:rsid w:val="00094AE1"/>
    <w:rsid w:val="00096DB1"/>
    <w:rsid w:val="001524AC"/>
    <w:rsid w:val="00187EE2"/>
    <w:rsid w:val="001A06E9"/>
    <w:rsid w:val="001B0118"/>
    <w:rsid w:val="002317DC"/>
    <w:rsid w:val="002F7737"/>
    <w:rsid w:val="003657B1"/>
    <w:rsid w:val="003D6C38"/>
    <w:rsid w:val="003E3263"/>
    <w:rsid w:val="004056B5"/>
    <w:rsid w:val="00447F55"/>
    <w:rsid w:val="004A7FE0"/>
    <w:rsid w:val="00550B00"/>
    <w:rsid w:val="0063661E"/>
    <w:rsid w:val="006961AA"/>
    <w:rsid w:val="006A099F"/>
    <w:rsid w:val="006C0BD6"/>
    <w:rsid w:val="006E270D"/>
    <w:rsid w:val="00761A73"/>
    <w:rsid w:val="007C4460"/>
    <w:rsid w:val="008A7C7D"/>
    <w:rsid w:val="008C6AD9"/>
    <w:rsid w:val="00902CEF"/>
    <w:rsid w:val="00984D23"/>
    <w:rsid w:val="00A73A64"/>
    <w:rsid w:val="00B1793F"/>
    <w:rsid w:val="00B573D3"/>
    <w:rsid w:val="00CD67A7"/>
    <w:rsid w:val="00D22BB0"/>
    <w:rsid w:val="00D26C7F"/>
    <w:rsid w:val="00D64D5F"/>
    <w:rsid w:val="00E31493"/>
    <w:rsid w:val="00E805AA"/>
    <w:rsid w:val="00F34049"/>
    <w:rsid w:val="00F774C7"/>
    <w:rsid w:val="00F8314F"/>
    <w:rsid w:val="01A87DB2"/>
    <w:rsid w:val="02B20860"/>
    <w:rsid w:val="02D17AC9"/>
    <w:rsid w:val="02DA19A6"/>
    <w:rsid w:val="03E949AE"/>
    <w:rsid w:val="0538252B"/>
    <w:rsid w:val="05CC378D"/>
    <w:rsid w:val="07683FB9"/>
    <w:rsid w:val="07FBF711"/>
    <w:rsid w:val="08004800"/>
    <w:rsid w:val="0C214AF1"/>
    <w:rsid w:val="0D463014"/>
    <w:rsid w:val="0D5E0013"/>
    <w:rsid w:val="0DC54EF5"/>
    <w:rsid w:val="0E305629"/>
    <w:rsid w:val="0E3F0579"/>
    <w:rsid w:val="0EF34858"/>
    <w:rsid w:val="0F1457FE"/>
    <w:rsid w:val="0F1B5DB5"/>
    <w:rsid w:val="0FB857D0"/>
    <w:rsid w:val="0FE940A2"/>
    <w:rsid w:val="10922838"/>
    <w:rsid w:val="11877731"/>
    <w:rsid w:val="11D22345"/>
    <w:rsid w:val="12D74365"/>
    <w:rsid w:val="16CF73A6"/>
    <w:rsid w:val="17375756"/>
    <w:rsid w:val="175B2AD8"/>
    <w:rsid w:val="17B41A9B"/>
    <w:rsid w:val="1ABB087D"/>
    <w:rsid w:val="1BC31CAE"/>
    <w:rsid w:val="1C024584"/>
    <w:rsid w:val="1E186478"/>
    <w:rsid w:val="1E240233"/>
    <w:rsid w:val="1E296C34"/>
    <w:rsid w:val="20314CCD"/>
    <w:rsid w:val="20684BD2"/>
    <w:rsid w:val="20D67D8D"/>
    <w:rsid w:val="24276EB2"/>
    <w:rsid w:val="256644F7"/>
    <w:rsid w:val="2671641F"/>
    <w:rsid w:val="2907142C"/>
    <w:rsid w:val="297544AB"/>
    <w:rsid w:val="2A305F31"/>
    <w:rsid w:val="2C6E3570"/>
    <w:rsid w:val="2E666155"/>
    <w:rsid w:val="2EB627B4"/>
    <w:rsid w:val="2F1202AE"/>
    <w:rsid w:val="3018450B"/>
    <w:rsid w:val="33A30ABB"/>
    <w:rsid w:val="346534AA"/>
    <w:rsid w:val="35143D96"/>
    <w:rsid w:val="35940090"/>
    <w:rsid w:val="37440FB2"/>
    <w:rsid w:val="37967F26"/>
    <w:rsid w:val="37FB526B"/>
    <w:rsid w:val="38EE7F12"/>
    <w:rsid w:val="39D452D0"/>
    <w:rsid w:val="3B0535FE"/>
    <w:rsid w:val="3E342BCE"/>
    <w:rsid w:val="3E6B790F"/>
    <w:rsid w:val="3F33629E"/>
    <w:rsid w:val="414B7F7E"/>
    <w:rsid w:val="42E63F4D"/>
    <w:rsid w:val="45A030CC"/>
    <w:rsid w:val="47EB4079"/>
    <w:rsid w:val="495A3E10"/>
    <w:rsid w:val="496B4C67"/>
    <w:rsid w:val="49C32E5D"/>
    <w:rsid w:val="4AA038D0"/>
    <w:rsid w:val="4AC45654"/>
    <w:rsid w:val="4CD27EBB"/>
    <w:rsid w:val="4CD51BEB"/>
    <w:rsid w:val="4E5D6D14"/>
    <w:rsid w:val="513A2535"/>
    <w:rsid w:val="562F5FDD"/>
    <w:rsid w:val="570B1105"/>
    <w:rsid w:val="594B37F1"/>
    <w:rsid w:val="5A761700"/>
    <w:rsid w:val="5B1929E1"/>
    <w:rsid w:val="5B710640"/>
    <w:rsid w:val="5C7766EB"/>
    <w:rsid w:val="5DAD641C"/>
    <w:rsid w:val="5E9C7C25"/>
    <w:rsid w:val="5EE151CD"/>
    <w:rsid w:val="60D72896"/>
    <w:rsid w:val="618D518B"/>
    <w:rsid w:val="62BE5265"/>
    <w:rsid w:val="63027F93"/>
    <w:rsid w:val="67897024"/>
    <w:rsid w:val="67E96C3C"/>
    <w:rsid w:val="69494488"/>
    <w:rsid w:val="6ACB0234"/>
    <w:rsid w:val="6C1B1E4E"/>
    <w:rsid w:val="6C4829AF"/>
    <w:rsid w:val="6C5E0930"/>
    <w:rsid w:val="6CA200F0"/>
    <w:rsid w:val="6CB471BD"/>
    <w:rsid w:val="6DDB7D5E"/>
    <w:rsid w:val="6E06164B"/>
    <w:rsid w:val="6E815029"/>
    <w:rsid w:val="6EF972BA"/>
    <w:rsid w:val="718304F0"/>
    <w:rsid w:val="71A61456"/>
    <w:rsid w:val="71DD7A58"/>
    <w:rsid w:val="721B1389"/>
    <w:rsid w:val="72E94CCB"/>
    <w:rsid w:val="72F109A6"/>
    <w:rsid w:val="73337CF4"/>
    <w:rsid w:val="73FD5D6F"/>
    <w:rsid w:val="75047431"/>
    <w:rsid w:val="76EF0729"/>
    <w:rsid w:val="784A59D8"/>
    <w:rsid w:val="78892076"/>
    <w:rsid w:val="79924658"/>
    <w:rsid w:val="7A1D42B9"/>
    <w:rsid w:val="7D674775"/>
    <w:rsid w:val="7D696D1C"/>
    <w:rsid w:val="7F0671B8"/>
    <w:rsid w:val="7FFD3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99"/>
    <w:rPr>
      <w:rFonts w:cs="Times New Roman"/>
      <w:szCs w:val="20"/>
    </w:rPr>
  </w:style>
  <w:style w:type="paragraph" w:customStyle="1" w:styleId="3">
    <w:name w:val="一级条标题"/>
    <w:basedOn w:val="4"/>
    <w:next w:val="5"/>
    <w:qFormat/>
    <w:uiPriority w:val="0"/>
    <w:pPr>
      <w:spacing w:line="240" w:lineRule="auto"/>
      <w:ind w:left="420"/>
      <w:outlineLvl w:val="2"/>
    </w:pPr>
  </w:style>
  <w:style w:type="paragraph" w:customStyle="1" w:styleId="4">
    <w:name w:val="章标题"/>
    <w:next w:val="1"/>
    <w:qFormat/>
    <w:uiPriority w:val="0"/>
    <w:pPr>
      <w:spacing w:line="360" w:lineRule="auto"/>
      <w:jc w:val="both"/>
      <w:outlineLvl w:val="1"/>
    </w:pPr>
    <w:rPr>
      <w:rFonts w:ascii="黑体" w:hAnsi="Times New Roman" w:eastAsia="黑体" w:cs="黑体"/>
      <w:sz w:val="21"/>
      <w:szCs w:val="21"/>
      <w:lang w:val="en-US" w:eastAsia="zh-CN" w:bidi="ar-SA"/>
    </w:rPr>
  </w:style>
  <w:style w:type="paragraph" w:customStyle="1" w:styleId="5">
    <w:name w:val="段"/>
    <w:next w:val="1"/>
    <w:qFormat/>
    <w:uiPriority w:val="0"/>
    <w:pPr>
      <w:autoSpaceDE w:val="0"/>
      <w:autoSpaceDN w:val="0"/>
      <w:ind w:firstLine="200" w:firstLineChars="200"/>
      <w:jc w:val="both"/>
    </w:pPr>
    <w:rPr>
      <w:rFonts w:ascii="宋体" w:hAnsi="Times New Roman" w:eastAsia="宋体" w:cs="宋体"/>
      <w:sz w:val="21"/>
      <w:szCs w:val="21"/>
      <w:lang w:val="en-US" w:eastAsia="zh-CN" w:bidi="ar-SA"/>
    </w:rPr>
  </w:style>
  <w:style w:type="paragraph" w:styleId="6">
    <w:name w:val="Body Text Indent"/>
    <w:basedOn w:val="1"/>
    <w:next w:val="1"/>
    <w:qFormat/>
    <w:uiPriority w:val="0"/>
    <w:pPr>
      <w:spacing w:after="120"/>
      <w:ind w:left="420" w:leftChars="200"/>
    </w:pPr>
    <w:rPr>
      <w:rFonts w:ascii="Times New Roman" w:hAnsi="Times New Roman" w:eastAsia="宋体" w:cs="Times New Roman"/>
    </w:rPr>
  </w:style>
  <w:style w:type="paragraph" w:styleId="7">
    <w:name w:val="footer"/>
    <w:basedOn w:val="1"/>
    <w:link w:val="17"/>
    <w:qFormat/>
    <w:uiPriority w:val="99"/>
    <w:pPr>
      <w:tabs>
        <w:tab w:val="center" w:pos="4153"/>
        <w:tab w:val="right" w:pos="8306"/>
      </w:tabs>
      <w:snapToGrid w:val="0"/>
      <w:jc w:val="left"/>
    </w:pPr>
    <w:rPr>
      <w:sz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paragraph" w:styleId="10">
    <w:name w:val="Body Text First Indent"/>
    <w:basedOn w:val="2"/>
    <w:qFormat/>
    <w:uiPriority w:val="0"/>
    <w:pPr>
      <w:ind w:firstLine="420" w:firstLineChars="100"/>
    </w:pPr>
    <w:rPr>
      <w:szCs w:val="24"/>
    </w:rPr>
  </w:style>
  <w:style w:type="paragraph" w:styleId="11">
    <w:name w:val="Body Text First Indent 2"/>
    <w:basedOn w:val="6"/>
    <w:next w:val="1"/>
    <w:qFormat/>
    <w:uiPriority w:val="0"/>
    <w:pPr>
      <w:tabs>
        <w:tab w:val="left" w:pos="630"/>
      </w:tabs>
      <w:adjustRightInd/>
      <w:spacing w:after="120" w:line="360" w:lineRule="auto"/>
      <w:ind w:left="420" w:leftChars="200" w:firstLine="420" w:firstLineChars="200"/>
      <w:textAlignment w:val="auto"/>
    </w:pPr>
    <w:rPr>
      <w:rFonts w:ascii="Times New Roman" w:hAnsi="Times New Roman" w:eastAsia="宋体" w:cs="Times New Roman"/>
      <w:szCs w:val="20"/>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正文格式"/>
    <w:basedOn w:val="1"/>
    <w:qFormat/>
    <w:uiPriority w:val="0"/>
    <w:pPr>
      <w:widowControl/>
      <w:adjustRightInd w:val="0"/>
      <w:spacing w:line="400" w:lineRule="atLeast"/>
      <w:ind w:firstLine="482"/>
      <w:textAlignment w:val="baseline"/>
    </w:pPr>
    <w:rPr>
      <w:kern w:val="0"/>
      <w:sz w:val="24"/>
    </w:rPr>
  </w:style>
  <w:style w:type="character" w:customStyle="1" w:styleId="16">
    <w:name w:val="页眉 字符"/>
    <w:basedOn w:val="14"/>
    <w:link w:val="8"/>
    <w:qFormat/>
    <w:uiPriority w:val="0"/>
    <w:rPr>
      <w:rFonts w:asciiTheme="minorHAnsi" w:hAnsiTheme="minorHAnsi" w:eastAsiaTheme="minorEastAsia" w:cstheme="minorBidi"/>
      <w:kern w:val="2"/>
      <w:sz w:val="18"/>
      <w:szCs w:val="18"/>
    </w:rPr>
  </w:style>
  <w:style w:type="character" w:customStyle="1" w:styleId="17">
    <w:name w:val="页脚 字符"/>
    <w:basedOn w:val="14"/>
    <w:link w:val="7"/>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2930</Words>
  <Characters>3040</Characters>
  <Lines>21</Lines>
  <Paragraphs>5</Paragraphs>
  <TotalTime>7</TotalTime>
  <ScaleCrop>false</ScaleCrop>
  <LinksUpToDate>false</LinksUpToDate>
  <CharactersWithSpaces>3139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2023-01-12T18:25:00Z</dcterms:created>
  <dc:creator>丹</dc:creator>
  <cp:lastModifiedBy>白鹤</cp:lastModifiedBy>
  <cp:lastPrinted>2023-07-18T19:51:00Z</cp:lastPrinted>
  <dcterms:modified xsi:type="dcterms:W3CDTF">2023-08-15T02:55:48Z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6DF1286D2E214A179FBAC1BAD9A6288F_13</vt:lpwstr>
  </property>
</Properties>
</file>