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5"/>
          <w:rFonts w:hint="eastAsia" w:ascii="Times New Roman" w:hAnsi="Times New Roman" w:eastAsia="黑体"/>
          <w:b w:val="0"/>
          <w:sz w:val="24"/>
        </w:rPr>
      </w:pPr>
      <w:r>
        <w:rPr>
          <w:rStyle w:val="5"/>
          <w:rFonts w:ascii="Times New Roman" w:hAnsi="Times New Roman" w:eastAsia="黑体"/>
          <w:b w:val="0"/>
          <w:sz w:val="24"/>
        </w:rPr>
        <w:t>附件2-4：</w:t>
      </w:r>
      <w:r>
        <w:rPr>
          <w:rStyle w:val="5"/>
          <w:rFonts w:hint="eastAsia" w:ascii="Times New Roman" w:hAnsi="Times New Roman" w:eastAsia="黑体"/>
          <w:b w:val="0"/>
          <w:sz w:val="24"/>
        </w:rPr>
        <w:t>评定分离工作方案</w:t>
      </w:r>
    </w:p>
    <w:p>
      <w:pPr>
        <w:jc w:val="both"/>
        <w:rPr>
          <w:rStyle w:val="5"/>
          <w:rFonts w:hint="eastAsia" w:ascii="Times New Roman" w:hAnsi="Times New Roman" w:eastAsia="黑体"/>
          <w:b w:val="0"/>
          <w:sz w:val="24"/>
        </w:rPr>
      </w:pPr>
    </w:p>
    <w:p>
      <w:pPr>
        <w:jc w:val="center"/>
        <w:rPr>
          <w:rFonts w:hint="eastAsia"/>
        </w:rPr>
      </w:pPr>
      <w:r>
        <w:rPr>
          <w:rFonts w:hint="eastAsia" w:eastAsia="黑体"/>
          <w:sz w:val="28"/>
          <w:szCs w:val="28"/>
        </w:rPr>
        <w:t>评定分离工作方案</w:t>
      </w:r>
    </w:p>
    <w:p>
      <w:pPr>
        <w:rPr>
          <w:rFonts w:hint="eastAsia"/>
        </w:rPr>
      </w:pPr>
    </w:p>
    <w:p>
      <w:pPr>
        <w:ind w:firstLine="420" w:firstLineChars="200"/>
        <w:rPr>
          <w:rFonts w:hint="eastAsia"/>
        </w:rPr>
      </w:pPr>
      <w:r>
        <w:rPr>
          <w:rFonts w:hint="eastAsia"/>
        </w:rPr>
        <w:t>本项目经招标人决定，推荐中标候选人和确定中标人方式采用评定分离工作方案。</w:t>
      </w:r>
    </w:p>
    <w:p>
      <w:pPr>
        <w:rPr>
          <w:rFonts w:hint="eastAsia"/>
        </w:rPr>
      </w:pPr>
    </w:p>
    <w:p>
      <w:pPr>
        <w:rPr>
          <w:rFonts w:hint="eastAsia"/>
        </w:rPr>
      </w:pPr>
      <w:bookmarkStart w:id="0" w:name="_GoBack"/>
      <w:bookmarkEnd w:id="0"/>
      <w:r>
        <w:rPr>
          <w:rFonts w:hint="eastAsia"/>
        </w:rPr>
        <w:t>1.评定分离的具体方法</w:t>
      </w:r>
    </w:p>
    <w:p>
      <w:pPr>
        <w:rPr>
          <w:rFonts w:hint="eastAsia"/>
        </w:rPr>
      </w:pPr>
      <w:r>
        <w:rPr>
          <w:rFonts w:hint="eastAsia"/>
        </w:rPr>
        <w:t>用评定分离的具体方法中的第一种票决法，即通过直接票决的方式确定中标人的方法。</w:t>
      </w:r>
    </w:p>
    <w:p>
      <w:pPr>
        <w:rPr>
          <w:rFonts w:hint="eastAsia"/>
        </w:rPr>
      </w:pPr>
    </w:p>
    <w:p>
      <w:pPr>
        <w:rPr>
          <w:rFonts w:hint="eastAsia"/>
        </w:rPr>
      </w:pPr>
      <w:r>
        <w:rPr>
          <w:rFonts w:hint="eastAsia"/>
        </w:rPr>
        <w:t>2.具体要求</w:t>
      </w:r>
    </w:p>
    <w:p>
      <w:pPr>
        <w:rPr>
          <w:rFonts w:hint="eastAsia"/>
        </w:rPr>
      </w:pPr>
      <w:r>
        <w:rPr>
          <w:rFonts w:hint="eastAsia"/>
        </w:rPr>
        <w:t>2.1招标人应当在编制招标文件的同时，研究制定相应的定标工作方案，不临时动议，不临时改变既定规则。</w:t>
      </w:r>
    </w:p>
    <w:p>
      <w:pPr>
        <w:rPr>
          <w:rFonts w:hint="eastAsia"/>
        </w:rPr>
      </w:pPr>
      <w:r>
        <w:rPr>
          <w:rFonts w:hint="eastAsia"/>
        </w:rPr>
        <w:t>2.2采用评定分离法确定中标人的，应当在第二章投标人须知前附表中明确。</w:t>
      </w:r>
    </w:p>
    <w:p>
      <w:pPr>
        <w:rPr>
          <w:rFonts w:hint="eastAsia"/>
        </w:rPr>
      </w:pPr>
      <w:r>
        <w:rPr>
          <w:rFonts w:hint="eastAsia"/>
        </w:rPr>
        <w:t>2.3 评标委员会向招标人推荐不排序的中标候选人,应当按照相关规定进行公示。公示期间，对评标结果有异议或投诉的，将按照相关规定进行处理。异议或投诉处理完毕之后方可组织开展定标工作。</w:t>
      </w:r>
    </w:p>
    <w:p>
      <w:pPr>
        <w:rPr>
          <w:rFonts w:hint="eastAsia"/>
        </w:rPr>
      </w:pPr>
    </w:p>
    <w:p>
      <w:pPr>
        <w:rPr>
          <w:rFonts w:hint="eastAsia"/>
        </w:rPr>
      </w:pPr>
      <w:r>
        <w:rPr>
          <w:rFonts w:hint="eastAsia"/>
        </w:rPr>
        <w:t>3.定标工作方案</w:t>
      </w:r>
    </w:p>
    <w:p>
      <w:pPr>
        <w:rPr>
          <w:rFonts w:hint="eastAsia"/>
        </w:rPr>
      </w:pPr>
      <w:r>
        <w:rPr>
          <w:rFonts w:hint="eastAsia"/>
        </w:rPr>
        <w:t>3.1定标会议召开前，招标人发现中标候选人的投标业绩、奖项等弄虚作假，或是经营、财务状况发生较大变化或者存在违法行为，可能影响其履约能力等情形的，应如实记录并作为定标参考。</w:t>
      </w:r>
    </w:p>
    <w:p>
      <w:pPr>
        <w:rPr>
          <w:rFonts w:hint="eastAsia"/>
        </w:rPr>
      </w:pPr>
      <w:r>
        <w:rPr>
          <w:rFonts w:hint="eastAsia"/>
        </w:rPr>
        <w:t>3.2招标人应当组建定标委员会，定标委员会由5人组成。在中标候选人公示期满5个工作日内召开定标会议，定标委员会成员在招标人纪监委的监管下应当遵循择优与价格竞争的原则，独立行使投票权。</w:t>
      </w:r>
    </w:p>
    <w:p>
      <w:pPr>
        <w:rPr>
          <w:rFonts w:hint="eastAsia"/>
        </w:rPr>
      </w:pPr>
    </w:p>
    <w:p>
      <w:r>
        <w:rPr>
          <w:rFonts w:hint="eastAsia"/>
        </w:rPr>
        <w:t>4.招标人应当保留所有必要的定标工作相关资料，以便追溯查询。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NDc5MTg0MWFhZGIxMWMwMGNkMTQ2Mjk2ODZhNGIifQ=="/>
  </w:docVars>
  <w:rsids>
    <w:rsidRoot w:val="0E8D4EDC"/>
    <w:rsid w:val="0E8D4EDC"/>
    <w:rsid w:val="548E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5"/>
    <w:qFormat/>
    <w:uiPriority w:val="0"/>
    <w:pPr>
      <w:keepNext/>
      <w:keepLines/>
      <w:spacing w:line="360" w:lineRule="auto"/>
      <w:outlineLvl w:val="3"/>
    </w:pPr>
    <w:rPr>
      <w:rFonts w:ascii="Arial" w:hAnsi="Arial"/>
      <w:b/>
      <w:bCs/>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4 Char"/>
    <w:link w:val="2"/>
    <w:qFormat/>
    <w:uiPriority w:val="0"/>
    <w:rPr>
      <w:rFonts w:ascii="Arial" w:hAnsi="Arial"/>
      <w:b/>
      <w:bCs/>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477</Words>
  <Characters>491</Characters>
  <Lines>0</Lines>
  <Paragraphs>0</Paragraphs>
  <TotalTime>1</TotalTime>
  <ScaleCrop>false</ScaleCrop>
  <LinksUpToDate>false</LinksUpToDate>
  <CharactersWithSpaces>492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2022-05-10T08:36:00Z</dcterms:created>
  <dc:creator>悦人悦己 修身修心</dc:creator>
  <cp:lastModifiedBy>悦人悦己 修身修心</cp:lastModifiedBy>
  <dcterms:modified xsi:type="dcterms:W3CDTF">2022-05-10T08:49:28Z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9EEE01DBFF644DCB9CF5F8730550240F</vt:lpwstr>
  </property>
</Properties>
</file>