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C717501" w14:textId="6E2068AE" w:rsidR="00CF0A7F" w:rsidRDefault="00CF0A7F" w:rsidP="00CF0A7F">
      <w:pPr>
        <w:tabs>
          <w:tab w:val="left" w:pos="10080"/>
        </w:tabs>
        <w:spacing w:line="360" w:lineRule="auto"/>
        <w:ind w:left="738" w:hangingChars="167" w:hanging="738"/>
        <w:jc w:val="center"/>
        <w:rPr>
          <w:rFonts w:ascii="新宋体" w:eastAsia="新宋体" w:hAnsi="新宋体"/>
          <w:b/>
          <w:sz w:val="44"/>
          <w:szCs w:val="44"/>
        </w:rPr>
      </w:pPr>
      <w:r w:rsidRPr="00CF0A7F">
        <w:rPr>
          <w:rFonts w:ascii="新宋体" w:eastAsia="新宋体" w:hAnsi="新宋体" w:hint="eastAsia"/>
          <w:b/>
          <w:sz w:val="44"/>
          <w:szCs w:val="44"/>
        </w:rPr>
        <w:t>岳阳市沿江环湖岸线综合整治及生态廊道项目</w:t>
      </w:r>
      <w:r w:rsidR="00876F6E" w:rsidRPr="00B50E13">
        <w:rPr>
          <w:rFonts w:ascii="新宋体" w:eastAsia="新宋体" w:hAnsi="新宋体" w:hint="eastAsia"/>
          <w:b/>
          <w:sz w:val="44"/>
          <w:szCs w:val="44"/>
        </w:rPr>
        <w:t>初步</w:t>
      </w:r>
      <w:r w:rsidR="00DC144C" w:rsidRPr="00B50E13">
        <w:rPr>
          <w:rFonts w:ascii="新宋体" w:eastAsia="新宋体" w:hAnsi="新宋体" w:hint="eastAsia"/>
          <w:b/>
          <w:sz w:val="44"/>
          <w:szCs w:val="44"/>
        </w:rPr>
        <w:t>设计说明</w:t>
      </w:r>
      <w:r w:rsidR="00642CA5" w:rsidRPr="00B50E13">
        <w:rPr>
          <w:rFonts w:ascii="新宋体" w:eastAsia="新宋体" w:hAnsi="新宋体" w:hint="eastAsia"/>
          <w:b/>
          <w:sz w:val="44"/>
          <w:szCs w:val="44"/>
        </w:rPr>
        <w:t>书</w:t>
      </w:r>
    </w:p>
    <w:p w14:paraId="153FC038" w14:textId="195170DA" w:rsidR="00CF0A7F" w:rsidRPr="00CF0A7F" w:rsidRDefault="00CF0A7F" w:rsidP="00350985">
      <w:pPr>
        <w:tabs>
          <w:tab w:val="left" w:pos="10080"/>
        </w:tabs>
        <w:spacing w:line="360" w:lineRule="auto"/>
        <w:ind w:left="738" w:hangingChars="167" w:hanging="738"/>
        <w:jc w:val="center"/>
        <w:rPr>
          <w:rFonts w:ascii="新宋体" w:eastAsia="新宋体" w:hAnsi="新宋体"/>
          <w:b/>
          <w:sz w:val="44"/>
          <w:szCs w:val="44"/>
        </w:rPr>
        <w:sectPr w:rsidR="00CF0A7F" w:rsidRPr="00CF0A7F">
          <w:headerReference w:type="default" r:id="rId9"/>
          <w:footerReference w:type="even" r:id="rId10"/>
          <w:footerReference w:type="default" r:id="rId11"/>
          <w:pgSz w:w="23814" w:h="16840" w:orient="landscape" w:code="8"/>
          <w:pgMar w:top="1985" w:right="1418" w:bottom="1985" w:left="1701" w:header="851" w:footer="992" w:gutter="0"/>
          <w:cols w:space="425"/>
          <w:docGrid w:type="lines" w:linePitch="312"/>
        </w:sectPr>
      </w:pPr>
      <w:r w:rsidRPr="00CF0A7F">
        <w:rPr>
          <w:rFonts w:ascii="新宋体" w:eastAsia="新宋体" w:hAnsi="新宋体" w:hint="eastAsia"/>
          <w:b/>
          <w:sz w:val="44"/>
          <w:szCs w:val="44"/>
        </w:rPr>
        <w:t>（北尾路-临港三路）</w:t>
      </w:r>
    </w:p>
    <w:p w14:paraId="0B0AEF1F" w14:textId="24DA6DAB" w:rsidR="00820D3C" w:rsidRPr="00B50E13" w:rsidRDefault="00820D3C" w:rsidP="00350985">
      <w:pPr>
        <w:tabs>
          <w:tab w:val="left" w:pos="8799"/>
          <w:tab w:val="left" w:pos="8925"/>
          <w:tab w:val="left" w:pos="9030"/>
          <w:tab w:val="left" w:pos="9345"/>
        </w:tabs>
        <w:spacing w:line="360" w:lineRule="auto"/>
        <w:ind w:rightChars="-10" w:right="-21"/>
        <w:rPr>
          <w:rFonts w:asciiTheme="majorEastAsia" w:eastAsiaTheme="majorEastAsia" w:hAnsiTheme="majorEastAsia"/>
          <w:b/>
          <w:sz w:val="28"/>
          <w:szCs w:val="28"/>
        </w:rPr>
      </w:pPr>
      <w:r w:rsidRPr="00B50E13">
        <w:rPr>
          <w:rFonts w:asciiTheme="majorEastAsia" w:eastAsiaTheme="majorEastAsia" w:hAnsiTheme="majorEastAsia" w:hint="eastAsia"/>
          <w:b/>
          <w:sz w:val="28"/>
          <w:szCs w:val="28"/>
        </w:rPr>
        <w:lastRenderedPageBreak/>
        <w:t>一、工程概况</w:t>
      </w:r>
    </w:p>
    <w:p w14:paraId="628B9623" w14:textId="5B78AC0D" w:rsidR="001A69E4" w:rsidRPr="001A69E4" w:rsidRDefault="001A69E4" w:rsidP="001A69E4">
      <w:pPr>
        <w:spacing w:line="360" w:lineRule="auto"/>
        <w:ind w:firstLineChars="200" w:firstLine="480"/>
        <w:rPr>
          <w:rFonts w:ascii="新宋体" w:eastAsia="新宋体" w:hAnsi="新宋体"/>
          <w:sz w:val="24"/>
          <w:szCs w:val="24"/>
        </w:rPr>
      </w:pPr>
      <w:r w:rsidRPr="001A69E4">
        <w:rPr>
          <w:rFonts w:ascii="新宋体" w:eastAsia="新宋体" w:hAnsi="新宋体" w:hint="eastAsia"/>
          <w:sz w:val="24"/>
          <w:szCs w:val="24"/>
        </w:rPr>
        <w:t>岳阳市沿江环湖岸线综合整治及生态廊道项目沿线汇集历史资源、人文资源、旅游资源与景观资源于一体，是岳阳市中心城区湖城相依、景城交融的核心地段。为打造最美长江岸线、优化“一湖两岸”最美滨水公共空间、完善景区旅游交通系统、加固城市防洪体系，市委、市政府启动岳阳市沿江环湖岸线综合整治及生态廊道项目的设计。</w:t>
      </w:r>
    </w:p>
    <w:p w14:paraId="032DCCA0" w14:textId="60BD06D4" w:rsidR="001A69E4" w:rsidRDefault="001A69E4" w:rsidP="001A69E4">
      <w:pPr>
        <w:spacing w:line="360" w:lineRule="auto"/>
        <w:ind w:firstLineChars="200" w:firstLine="480"/>
        <w:rPr>
          <w:rFonts w:ascii="新宋体" w:eastAsia="新宋体" w:hAnsi="新宋体"/>
          <w:sz w:val="24"/>
          <w:szCs w:val="24"/>
        </w:rPr>
      </w:pPr>
      <w:r w:rsidRPr="001A69E4">
        <w:rPr>
          <w:rFonts w:ascii="新宋体" w:eastAsia="新宋体" w:hAnsi="新宋体" w:hint="eastAsia"/>
          <w:sz w:val="24"/>
          <w:szCs w:val="24"/>
        </w:rPr>
        <w:t>岳阳市沿江环湖岸线综合整治及生态</w:t>
      </w:r>
      <w:r w:rsidR="00706A86">
        <w:rPr>
          <w:rFonts w:ascii="新宋体" w:eastAsia="新宋体" w:hAnsi="新宋体" w:hint="eastAsia"/>
          <w:sz w:val="24"/>
          <w:szCs w:val="24"/>
        </w:rPr>
        <w:t>廊道项目是位于岳阳市西北侧临洞庭湖及长江的一条生态旅游廊道，为城镇绿道</w:t>
      </w:r>
      <w:r w:rsidR="00D53D4B">
        <w:rPr>
          <w:rFonts w:ascii="新宋体" w:eastAsia="新宋体" w:hAnsi="新宋体" w:hint="eastAsia"/>
          <w:sz w:val="24"/>
          <w:szCs w:val="24"/>
        </w:rPr>
        <w:t>。</w:t>
      </w:r>
      <w:r>
        <w:rPr>
          <w:rFonts w:ascii="新宋体" w:eastAsia="新宋体" w:hAnsi="新宋体" w:hint="eastAsia"/>
          <w:sz w:val="24"/>
          <w:szCs w:val="24"/>
        </w:rPr>
        <w:t>整个项目</w:t>
      </w:r>
      <w:r w:rsidRPr="001A69E4">
        <w:rPr>
          <w:rFonts w:ascii="新宋体" w:eastAsia="新宋体" w:hAnsi="新宋体" w:hint="eastAsia"/>
          <w:sz w:val="24"/>
          <w:szCs w:val="24"/>
        </w:rPr>
        <w:t>南起</w:t>
      </w:r>
      <w:r>
        <w:rPr>
          <w:rFonts w:ascii="新宋体" w:eastAsia="新宋体" w:hAnsi="新宋体" w:hint="eastAsia"/>
          <w:sz w:val="24"/>
          <w:szCs w:val="24"/>
        </w:rPr>
        <w:t>南津港</w:t>
      </w:r>
      <w:r w:rsidRPr="001A69E4">
        <w:rPr>
          <w:rFonts w:ascii="新宋体" w:eastAsia="新宋体" w:hAnsi="新宋体" w:hint="eastAsia"/>
          <w:sz w:val="24"/>
          <w:szCs w:val="24"/>
        </w:rPr>
        <w:t>，北至</w:t>
      </w:r>
      <w:r>
        <w:rPr>
          <w:rFonts w:ascii="新宋体" w:eastAsia="新宋体" w:hAnsi="新宋体" w:hint="eastAsia"/>
          <w:sz w:val="24"/>
          <w:szCs w:val="24"/>
        </w:rPr>
        <w:t>荆岳长江大桥</w:t>
      </w:r>
      <w:r w:rsidRPr="001A69E4">
        <w:rPr>
          <w:rFonts w:ascii="新宋体" w:eastAsia="新宋体" w:hAnsi="新宋体" w:hint="eastAsia"/>
          <w:sz w:val="24"/>
          <w:szCs w:val="24"/>
        </w:rPr>
        <w:t>，全长约</w:t>
      </w:r>
      <w:r w:rsidR="00D809E1">
        <w:rPr>
          <w:rFonts w:ascii="新宋体" w:eastAsia="新宋体" w:hAnsi="新宋体" w:hint="eastAsia"/>
          <w:sz w:val="24"/>
          <w:szCs w:val="24"/>
        </w:rPr>
        <w:t>29.5</w:t>
      </w:r>
      <w:r w:rsidRPr="001A69E4">
        <w:rPr>
          <w:rFonts w:ascii="新宋体" w:eastAsia="新宋体" w:hAnsi="新宋体" w:hint="eastAsia"/>
          <w:sz w:val="24"/>
          <w:szCs w:val="24"/>
        </w:rPr>
        <w:t>km（支线另计），红线宽度主要为8m。</w:t>
      </w:r>
    </w:p>
    <w:p w14:paraId="643105AA" w14:textId="1BB9956D" w:rsidR="007C510A" w:rsidRDefault="001A69E4" w:rsidP="000A791E">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本项目为</w:t>
      </w:r>
      <w:r w:rsidRPr="001A69E4">
        <w:rPr>
          <w:rFonts w:ascii="新宋体" w:eastAsia="新宋体" w:hAnsi="新宋体" w:hint="eastAsia"/>
          <w:sz w:val="24"/>
          <w:szCs w:val="24"/>
        </w:rPr>
        <w:t>岳阳市沿江环湖岸线综合整治及生态廊道项目</w:t>
      </w:r>
      <w:r>
        <w:rPr>
          <w:rFonts w:ascii="新宋体" w:eastAsia="新宋体" w:hAnsi="新宋体" w:hint="eastAsia"/>
          <w:sz w:val="24"/>
          <w:szCs w:val="24"/>
        </w:rPr>
        <w:t>（北尾路-临港三路），</w:t>
      </w:r>
      <w:r w:rsidR="00AE247F">
        <w:rPr>
          <w:rFonts w:ascii="新宋体" w:eastAsia="新宋体" w:hAnsi="新宋体" w:hint="eastAsia"/>
          <w:sz w:val="24"/>
          <w:szCs w:val="24"/>
        </w:rPr>
        <w:t>主线</w:t>
      </w:r>
      <w:r>
        <w:rPr>
          <w:rFonts w:ascii="新宋体" w:eastAsia="新宋体" w:hAnsi="新宋体" w:hint="eastAsia"/>
          <w:sz w:val="24"/>
          <w:szCs w:val="24"/>
        </w:rPr>
        <w:t>全长1</w:t>
      </w:r>
      <w:r w:rsidRPr="001A69E4">
        <w:rPr>
          <w:rFonts w:ascii="新宋体" w:eastAsia="新宋体" w:hAnsi="新宋体"/>
          <w:sz w:val="24"/>
          <w:szCs w:val="24"/>
        </w:rPr>
        <w:t>935.622</w:t>
      </w:r>
      <w:r>
        <w:rPr>
          <w:rFonts w:ascii="新宋体" w:eastAsia="新宋体" w:hAnsi="新宋体" w:hint="eastAsia"/>
          <w:sz w:val="24"/>
          <w:szCs w:val="24"/>
        </w:rPr>
        <w:t>m。</w:t>
      </w:r>
      <w:r w:rsidR="007F40E9" w:rsidRPr="00B50E13">
        <w:rPr>
          <w:rFonts w:ascii="新宋体" w:eastAsia="新宋体" w:hAnsi="新宋体" w:hint="eastAsia"/>
          <w:sz w:val="24"/>
          <w:szCs w:val="24"/>
        </w:rPr>
        <w:t>规划沿线与</w:t>
      </w:r>
      <w:r>
        <w:rPr>
          <w:rFonts w:ascii="新宋体" w:eastAsia="新宋体" w:hAnsi="新宋体" w:hint="eastAsia"/>
          <w:sz w:val="24"/>
          <w:szCs w:val="24"/>
        </w:rPr>
        <w:t>北尾</w:t>
      </w:r>
      <w:r w:rsidR="007F40E9" w:rsidRPr="00B50E13">
        <w:rPr>
          <w:rFonts w:ascii="新宋体" w:eastAsia="新宋体" w:hAnsi="新宋体" w:hint="eastAsia"/>
          <w:sz w:val="24"/>
          <w:szCs w:val="24"/>
        </w:rPr>
        <w:t>路、</w:t>
      </w:r>
      <w:r>
        <w:rPr>
          <w:rFonts w:ascii="新宋体" w:eastAsia="新宋体" w:hAnsi="新宋体" w:hint="eastAsia"/>
          <w:sz w:val="24"/>
          <w:szCs w:val="24"/>
        </w:rPr>
        <w:t>临港一</w:t>
      </w:r>
      <w:r w:rsidR="000C7A36" w:rsidRPr="00B50E13">
        <w:rPr>
          <w:rFonts w:ascii="新宋体" w:eastAsia="新宋体" w:hAnsi="新宋体" w:hint="eastAsia"/>
          <w:sz w:val="24"/>
          <w:szCs w:val="24"/>
        </w:rPr>
        <w:t>路</w:t>
      </w:r>
      <w:r w:rsidR="007F40E9" w:rsidRPr="00B50E13">
        <w:rPr>
          <w:rFonts w:ascii="新宋体" w:eastAsia="新宋体" w:hAnsi="新宋体" w:hint="eastAsia"/>
          <w:sz w:val="24"/>
          <w:szCs w:val="24"/>
        </w:rPr>
        <w:t>、</w:t>
      </w:r>
      <w:r>
        <w:rPr>
          <w:rFonts w:ascii="新宋体" w:eastAsia="新宋体" w:hAnsi="新宋体" w:hint="eastAsia"/>
          <w:sz w:val="24"/>
          <w:szCs w:val="24"/>
        </w:rPr>
        <w:t>临港二</w:t>
      </w:r>
      <w:r w:rsidR="000C7A36" w:rsidRPr="00B50E13">
        <w:rPr>
          <w:rFonts w:ascii="新宋体" w:eastAsia="新宋体" w:hAnsi="新宋体" w:hint="eastAsia"/>
          <w:sz w:val="24"/>
          <w:szCs w:val="24"/>
        </w:rPr>
        <w:t>路</w:t>
      </w:r>
      <w:r>
        <w:rPr>
          <w:rFonts w:ascii="新宋体" w:eastAsia="新宋体" w:hAnsi="新宋体" w:hint="eastAsia"/>
          <w:sz w:val="24"/>
          <w:szCs w:val="24"/>
        </w:rPr>
        <w:t>、</w:t>
      </w:r>
      <w:r w:rsidR="00905676">
        <w:rPr>
          <w:rFonts w:ascii="新宋体" w:eastAsia="新宋体" w:hAnsi="新宋体" w:hint="eastAsia"/>
          <w:sz w:val="24"/>
          <w:szCs w:val="24"/>
        </w:rPr>
        <w:t>临时道路及</w:t>
      </w:r>
      <w:r>
        <w:rPr>
          <w:rFonts w:ascii="新宋体" w:eastAsia="新宋体" w:hAnsi="新宋体" w:hint="eastAsia"/>
          <w:sz w:val="24"/>
          <w:szCs w:val="24"/>
        </w:rPr>
        <w:t>临港三</w:t>
      </w:r>
      <w:r w:rsidR="000C7A36" w:rsidRPr="00B50E13">
        <w:rPr>
          <w:rFonts w:ascii="新宋体" w:eastAsia="新宋体" w:hAnsi="新宋体" w:hint="eastAsia"/>
          <w:sz w:val="24"/>
          <w:szCs w:val="24"/>
        </w:rPr>
        <w:t>路相交</w:t>
      </w:r>
      <w:r w:rsidR="00A93C7B" w:rsidRPr="00B50E13">
        <w:rPr>
          <w:rFonts w:ascii="新宋体" w:eastAsia="新宋体" w:hAnsi="新宋体" w:hint="eastAsia"/>
          <w:sz w:val="24"/>
          <w:szCs w:val="24"/>
        </w:rPr>
        <w:t>，相交方式均为平交</w:t>
      </w:r>
      <w:r w:rsidR="007F40E9" w:rsidRPr="00B50E13">
        <w:rPr>
          <w:rFonts w:ascii="新宋体" w:eastAsia="新宋体" w:hAnsi="新宋体" w:hint="eastAsia"/>
          <w:sz w:val="24"/>
          <w:szCs w:val="24"/>
        </w:rPr>
        <w:t>。</w:t>
      </w:r>
      <w:r w:rsidR="003B4D67">
        <w:rPr>
          <w:rFonts w:ascii="新宋体" w:eastAsia="新宋体" w:hAnsi="新宋体" w:hint="eastAsia"/>
          <w:sz w:val="24"/>
          <w:szCs w:val="24"/>
        </w:rPr>
        <w:t>另</w:t>
      </w:r>
      <w:r w:rsidR="00D53D4B">
        <w:rPr>
          <w:rFonts w:ascii="新宋体" w:eastAsia="新宋体" w:hAnsi="新宋体" w:hint="eastAsia"/>
          <w:sz w:val="24"/>
          <w:szCs w:val="24"/>
        </w:rPr>
        <w:t>外</w:t>
      </w:r>
      <w:r w:rsidR="003B4D67">
        <w:rPr>
          <w:rFonts w:ascii="新宋体" w:eastAsia="新宋体" w:hAnsi="新宋体" w:hint="eastAsia"/>
          <w:sz w:val="24"/>
          <w:szCs w:val="24"/>
        </w:rPr>
        <w:t>本项目包含临港二路南侧</w:t>
      </w:r>
      <w:r w:rsidR="003B4D67" w:rsidRPr="003B4D67">
        <w:rPr>
          <w:rFonts w:ascii="新宋体" w:eastAsia="新宋体" w:hAnsi="新宋体" w:hint="eastAsia"/>
          <w:sz w:val="24"/>
          <w:szCs w:val="24"/>
        </w:rPr>
        <w:t>临港产业园栈桥</w:t>
      </w:r>
      <w:r w:rsidR="003B4D67">
        <w:rPr>
          <w:rFonts w:ascii="新宋体" w:eastAsia="新宋体" w:hAnsi="新宋体" w:hint="eastAsia"/>
          <w:sz w:val="24"/>
          <w:szCs w:val="24"/>
        </w:rPr>
        <w:t>（</w:t>
      </w:r>
      <w:r w:rsidR="003B4D67">
        <w:rPr>
          <w:rFonts w:ascii="新宋体" w:eastAsia="新宋体" w:hAnsi="新宋体"/>
          <w:sz w:val="24"/>
          <w:szCs w:val="24"/>
        </w:rPr>
        <w:t>CK0+</w:t>
      </w:r>
      <w:r w:rsidR="003B4D67">
        <w:rPr>
          <w:rFonts w:ascii="新宋体" w:eastAsia="新宋体" w:hAnsi="新宋体" w:hint="eastAsia"/>
          <w:sz w:val="24"/>
          <w:szCs w:val="24"/>
        </w:rPr>
        <w:t>000-</w:t>
      </w:r>
      <w:r w:rsidR="003B4D67" w:rsidRPr="003B4D67">
        <w:rPr>
          <w:rFonts w:ascii="新宋体" w:eastAsia="新宋体" w:hAnsi="新宋体"/>
          <w:sz w:val="24"/>
          <w:szCs w:val="24"/>
        </w:rPr>
        <w:t>CK0+445</w:t>
      </w:r>
      <w:r w:rsidR="003B4D67">
        <w:rPr>
          <w:rFonts w:ascii="新宋体" w:eastAsia="新宋体" w:hAnsi="新宋体" w:hint="eastAsia"/>
          <w:sz w:val="24"/>
          <w:szCs w:val="24"/>
        </w:rPr>
        <w:t>，栈桥长361m，宽8m）及临港三路南侧临时道路（</w:t>
      </w:r>
      <w:r w:rsidR="003B4D67" w:rsidRPr="003B4D67">
        <w:rPr>
          <w:rFonts w:ascii="新宋体" w:eastAsia="新宋体" w:hAnsi="新宋体"/>
          <w:sz w:val="24"/>
          <w:szCs w:val="24"/>
        </w:rPr>
        <w:t>BK0+</w:t>
      </w:r>
      <w:r w:rsidR="00AE247F">
        <w:rPr>
          <w:rFonts w:ascii="新宋体" w:eastAsia="新宋体" w:hAnsi="新宋体" w:hint="eastAsia"/>
          <w:sz w:val="24"/>
          <w:szCs w:val="24"/>
        </w:rPr>
        <w:t>000</w:t>
      </w:r>
      <w:r w:rsidR="003B4D67">
        <w:rPr>
          <w:rFonts w:ascii="新宋体" w:eastAsia="新宋体" w:hAnsi="新宋体" w:hint="eastAsia"/>
          <w:sz w:val="24"/>
          <w:szCs w:val="24"/>
        </w:rPr>
        <w:t>-</w:t>
      </w:r>
      <w:r w:rsidR="003B4D67" w:rsidRPr="003B4D67">
        <w:rPr>
          <w:rFonts w:ascii="新宋体" w:eastAsia="新宋体" w:hAnsi="新宋体"/>
          <w:sz w:val="24"/>
          <w:szCs w:val="24"/>
        </w:rPr>
        <w:t>BK0+267.826</w:t>
      </w:r>
      <w:r w:rsidR="003B4D67">
        <w:rPr>
          <w:rFonts w:ascii="新宋体" w:eastAsia="新宋体" w:hAnsi="新宋体" w:hint="eastAsia"/>
          <w:sz w:val="24"/>
          <w:szCs w:val="24"/>
        </w:rPr>
        <w:t>）</w:t>
      </w:r>
      <w:r w:rsidR="00AE247F">
        <w:rPr>
          <w:rFonts w:ascii="新宋体" w:eastAsia="新宋体" w:hAnsi="新宋体" w:hint="eastAsia"/>
          <w:sz w:val="24"/>
          <w:szCs w:val="24"/>
        </w:rPr>
        <w:t>。</w:t>
      </w:r>
      <w:r w:rsidR="00901E0B">
        <w:rPr>
          <w:rFonts w:ascii="新宋体" w:eastAsia="新宋体" w:hAnsi="新宋体" w:hint="eastAsia"/>
          <w:sz w:val="24"/>
          <w:szCs w:val="24"/>
        </w:rPr>
        <w:t>本项目</w:t>
      </w:r>
      <w:r w:rsidR="007C510A" w:rsidRPr="00B50E13">
        <w:rPr>
          <w:rFonts w:ascii="新宋体" w:eastAsia="新宋体" w:hAnsi="新宋体" w:hint="eastAsia"/>
          <w:sz w:val="24"/>
          <w:szCs w:val="24"/>
        </w:rPr>
        <w:t>设计内容包括路基工程、路面工程、交通工程、</w:t>
      </w:r>
      <w:r w:rsidR="00D809E1">
        <w:rPr>
          <w:rFonts w:ascii="新宋体" w:eastAsia="新宋体" w:hAnsi="新宋体" w:hint="eastAsia"/>
          <w:sz w:val="24"/>
          <w:szCs w:val="24"/>
        </w:rPr>
        <w:t>园林</w:t>
      </w:r>
      <w:r w:rsidR="007C510A" w:rsidRPr="00B50E13">
        <w:rPr>
          <w:rFonts w:ascii="新宋体" w:eastAsia="新宋体" w:hAnsi="新宋体" w:hint="eastAsia"/>
          <w:sz w:val="24"/>
          <w:szCs w:val="24"/>
        </w:rPr>
        <w:t>绿化工程、</w:t>
      </w:r>
      <w:r w:rsidR="00D84BF7">
        <w:rPr>
          <w:rFonts w:ascii="新宋体" w:eastAsia="新宋体" w:hAnsi="新宋体" w:hint="eastAsia"/>
          <w:sz w:val="24"/>
          <w:szCs w:val="24"/>
        </w:rPr>
        <w:t>亮化照明</w:t>
      </w:r>
      <w:r w:rsidR="007C510A" w:rsidRPr="00B50E13">
        <w:rPr>
          <w:rFonts w:ascii="新宋体" w:eastAsia="新宋体" w:hAnsi="新宋体" w:hint="eastAsia"/>
          <w:sz w:val="24"/>
          <w:szCs w:val="24"/>
        </w:rPr>
        <w:t>工程</w:t>
      </w:r>
      <w:r w:rsidR="00901E0B">
        <w:rPr>
          <w:rFonts w:ascii="新宋体" w:eastAsia="新宋体" w:hAnsi="新宋体" w:hint="eastAsia"/>
          <w:sz w:val="24"/>
          <w:szCs w:val="24"/>
        </w:rPr>
        <w:t>、桥梁工程</w:t>
      </w:r>
      <w:r w:rsidR="00D809E1">
        <w:rPr>
          <w:rFonts w:ascii="新宋体" w:eastAsia="新宋体" w:hAnsi="新宋体" w:hint="eastAsia"/>
          <w:sz w:val="24"/>
          <w:szCs w:val="24"/>
        </w:rPr>
        <w:t>及其附属工程</w:t>
      </w:r>
      <w:r w:rsidR="007C510A" w:rsidRPr="00B50E13">
        <w:rPr>
          <w:rFonts w:ascii="新宋体" w:eastAsia="新宋体" w:hAnsi="新宋体" w:hint="eastAsia"/>
          <w:sz w:val="24"/>
          <w:szCs w:val="24"/>
        </w:rPr>
        <w:t>等。</w:t>
      </w:r>
    </w:p>
    <w:p w14:paraId="7DB6D8DB" w14:textId="77777777" w:rsidR="00D53D4B" w:rsidRPr="00901E0B" w:rsidRDefault="00D53D4B" w:rsidP="00D53D4B">
      <w:pPr>
        <w:tabs>
          <w:tab w:val="left" w:pos="8799"/>
          <w:tab w:val="left" w:pos="8925"/>
          <w:tab w:val="left" w:pos="9030"/>
          <w:tab w:val="left" w:pos="9345"/>
        </w:tabs>
        <w:spacing w:line="360" w:lineRule="auto"/>
        <w:ind w:rightChars="-10" w:right="-21"/>
        <w:rPr>
          <w:rFonts w:asciiTheme="majorEastAsia" w:eastAsiaTheme="majorEastAsia" w:hAnsiTheme="majorEastAsia"/>
          <w:b/>
          <w:sz w:val="28"/>
          <w:szCs w:val="28"/>
        </w:rPr>
      </w:pPr>
      <w:r>
        <w:rPr>
          <w:rFonts w:asciiTheme="majorEastAsia" w:eastAsiaTheme="majorEastAsia" w:hAnsiTheme="majorEastAsia" w:hint="eastAsia"/>
          <w:b/>
          <w:sz w:val="28"/>
          <w:szCs w:val="28"/>
        </w:rPr>
        <w:t>二、规划与方案评审会意见修改及落实情况</w:t>
      </w:r>
    </w:p>
    <w:p w14:paraId="6AAA3C92" w14:textId="77777777" w:rsidR="00D53D4B" w:rsidRPr="00E745C9" w:rsidRDefault="00D53D4B" w:rsidP="00D53D4B">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1、</w:t>
      </w:r>
      <w:r w:rsidRPr="00E745C9">
        <w:rPr>
          <w:rFonts w:ascii="新宋体" w:eastAsia="新宋体" w:hAnsi="新宋体" w:hint="eastAsia"/>
          <w:sz w:val="24"/>
          <w:szCs w:val="24"/>
        </w:rPr>
        <w:t>加强与《“一湖两岸”城市设计》、《岳阳市港口总体规划》、《岳阳楼洞庭湖风景名胜区详细规划》等上位规划及《水土保持法》、《防洪法》</w:t>
      </w:r>
      <w:r>
        <w:rPr>
          <w:rFonts w:ascii="新宋体" w:eastAsia="新宋体" w:hAnsi="新宋体" w:hint="eastAsia"/>
          <w:sz w:val="24"/>
          <w:szCs w:val="24"/>
        </w:rPr>
        <w:t>、</w:t>
      </w:r>
      <w:r w:rsidRPr="00E745C9">
        <w:rPr>
          <w:rFonts w:ascii="新宋体" w:eastAsia="新宋体" w:hAnsi="新宋体" w:hint="eastAsia"/>
          <w:sz w:val="24"/>
          <w:szCs w:val="24"/>
        </w:rPr>
        <w:t>《风景名胜区条例》</w:t>
      </w:r>
      <w:r>
        <w:rPr>
          <w:rFonts w:ascii="新宋体" w:eastAsia="新宋体" w:hAnsi="新宋体" w:hint="eastAsia"/>
          <w:sz w:val="24"/>
          <w:szCs w:val="24"/>
        </w:rPr>
        <w:t>、</w:t>
      </w:r>
      <w:r w:rsidRPr="00E745C9">
        <w:rPr>
          <w:rFonts w:ascii="新宋体" w:eastAsia="新宋体" w:hAnsi="新宋体" w:hint="eastAsia"/>
          <w:sz w:val="24"/>
          <w:szCs w:val="24"/>
        </w:rPr>
        <w:t>《公园设计</w:t>
      </w:r>
      <w:r>
        <w:rPr>
          <w:rFonts w:ascii="新宋体" w:eastAsia="新宋体" w:hAnsi="新宋体" w:hint="eastAsia"/>
          <w:sz w:val="24"/>
          <w:szCs w:val="24"/>
        </w:rPr>
        <w:t>规</w:t>
      </w:r>
      <w:r w:rsidRPr="00E745C9">
        <w:rPr>
          <w:rFonts w:ascii="新宋体" w:eastAsia="新宋体" w:hAnsi="新宋体" w:hint="eastAsia"/>
          <w:sz w:val="24"/>
          <w:szCs w:val="24"/>
        </w:rPr>
        <w:t>范》、《文物保护法》等法律法规对接</w:t>
      </w:r>
      <w:r>
        <w:rPr>
          <w:rFonts w:ascii="新宋体" w:eastAsia="新宋体" w:hAnsi="新宋体" w:hint="eastAsia"/>
          <w:sz w:val="24"/>
          <w:szCs w:val="24"/>
        </w:rPr>
        <w:t>，</w:t>
      </w:r>
      <w:r w:rsidRPr="00E745C9">
        <w:rPr>
          <w:rFonts w:ascii="新宋体" w:eastAsia="新宋体" w:hAnsi="新宋体" w:hint="eastAsia"/>
          <w:sz w:val="24"/>
          <w:szCs w:val="24"/>
        </w:rPr>
        <w:t>确保规划方案合法合规</w:t>
      </w:r>
      <w:r>
        <w:rPr>
          <w:rFonts w:ascii="新宋体" w:eastAsia="新宋体" w:hAnsi="新宋体" w:hint="eastAsia"/>
          <w:sz w:val="24"/>
          <w:szCs w:val="24"/>
        </w:rPr>
        <w:t>。</w:t>
      </w:r>
    </w:p>
    <w:p w14:paraId="1FE2A65A" w14:textId="77777777" w:rsidR="00D53D4B" w:rsidRPr="00E745C9" w:rsidRDefault="00D53D4B" w:rsidP="00D53D4B">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执行情况：</w:t>
      </w:r>
      <w:r w:rsidRPr="00E745C9">
        <w:rPr>
          <w:rFonts w:ascii="新宋体" w:eastAsia="新宋体" w:hAnsi="新宋体" w:hint="eastAsia"/>
          <w:sz w:val="24"/>
          <w:szCs w:val="24"/>
        </w:rPr>
        <w:t>已落实。规划方案进一步与《“一湖两岸”城市设计》、《岳阳市港口总体规划》等上位规划对接。设计方案中的堤防</w:t>
      </w:r>
      <w:r>
        <w:rPr>
          <w:rFonts w:ascii="新宋体" w:eastAsia="新宋体" w:hAnsi="新宋体" w:hint="eastAsia"/>
          <w:sz w:val="24"/>
          <w:szCs w:val="24"/>
        </w:rPr>
        <w:t>、</w:t>
      </w:r>
      <w:r w:rsidRPr="00E745C9">
        <w:rPr>
          <w:rFonts w:ascii="新宋体" w:eastAsia="新宋体" w:hAnsi="新宋体" w:hint="eastAsia"/>
          <w:sz w:val="24"/>
          <w:szCs w:val="24"/>
        </w:rPr>
        <w:t>廊道、绿化景观等内容满足国家法规、上位</w:t>
      </w:r>
      <w:r w:rsidRPr="00E745C9">
        <w:rPr>
          <w:rFonts w:ascii="新宋体" w:eastAsia="新宋体" w:hAnsi="新宋体" w:hint="eastAsia"/>
          <w:sz w:val="24"/>
          <w:szCs w:val="24"/>
        </w:rPr>
        <w:lastRenderedPageBreak/>
        <w:t>规划、技术标准相关要求。</w:t>
      </w:r>
    </w:p>
    <w:p w14:paraId="55148118" w14:textId="77777777" w:rsidR="00D53D4B" w:rsidRDefault="00D53D4B" w:rsidP="00D53D4B">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2、</w:t>
      </w:r>
      <w:r w:rsidRPr="00E745C9">
        <w:rPr>
          <w:rFonts w:ascii="新宋体" w:eastAsia="新宋体" w:hAnsi="新宋体" w:hint="eastAsia"/>
          <w:sz w:val="24"/>
          <w:szCs w:val="24"/>
        </w:rPr>
        <w:t>优化生态廊道线型方案,尽量减少对城市交通、企业生产的影响</w:t>
      </w:r>
      <w:r>
        <w:rPr>
          <w:rFonts w:ascii="新宋体" w:eastAsia="新宋体" w:hAnsi="新宋体" w:hint="eastAsia"/>
          <w:sz w:val="24"/>
          <w:szCs w:val="24"/>
        </w:rPr>
        <w:t>。</w:t>
      </w:r>
    </w:p>
    <w:p w14:paraId="0EA94A9E" w14:textId="77777777" w:rsidR="00D53D4B" w:rsidRPr="00E745C9" w:rsidRDefault="00D53D4B" w:rsidP="00D53D4B">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执行情况：</w:t>
      </w:r>
      <w:r w:rsidRPr="00E745C9">
        <w:rPr>
          <w:rFonts w:ascii="新宋体" w:eastAsia="新宋体" w:hAnsi="新宋体" w:hint="eastAsia"/>
          <w:sz w:val="24"/>
          <w:szCs w:val="24"/>
        </w:rPr>
        <w:t>已落实。优化和细化了生态廊道线型方案，加强了对城市交通系统的规划衔接；项目组再次赴中粮、林纸等企业衔接，结合</w:t>
      </w:r>
      <w:r>
        <w:rPr>
          <w:rFonts w:ascii="新宋体" w:eastAsia="新宋体" w:hAnsi="新宋体" w:hint="eastAsia"/>
          <w:sz w:val="24"/>
          <w:szCs w:val="24"/>
        </w:rPr>
        <w:t>实际</w:t>
      </w:r>
      <w:r w:rsidRPr="00E745C9">
        <w:rPr>
          <w:rFonts w:ascii="新宋体" w:eastAsia="新宋体" w:hAnsi="新宋体" w:hint="eastAsia"/>
          <w:sz w:val="24"/>
          <w:szCs w:val="24"/>
        </w:rPr>
        <w:t>要求优化线型和交通组织措施。</w:t>
      </w:r>
    </w:p>
    <w:p w14:paraId="0FA03B29" w14:textId="77777777" w:rsidR="00D53D4B" w:rsidRPr="00E745C9" w:rsidRDefault="00D53D4B" w:rsidP="00D53D4B">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3、</w:t>
      </w:r>
      <w:r w:rsidRPr="00E745C9">
        <w:rPr>
          <w:rFonts w:ascii="新宋体" w:eastAsia="新宋体" w:hAnsi="新宋体" w:hint="eastAsia"/>
          <w:sz w:val="24"/>
          <w:szCs w:val="24"/>
        </w:rPr>
        <w:t>进一步强化生态廊道与城市道路、东风湖、吉家湖、芭蕉湖、松阳湖公园、岳阳楼景区等现状绿道公园、重要节点及停车场等配套交通功能设施的连通性;</w:t>
      </w:r>
    </w:p>
    <w:p w14:paraId="110A4A5F" w14:textId="77777777" w:rsidR="00D53D4B" w:rsidRPr="00E745C9" w:rsidRDefault="00D53D4B" w:rsidP="00D53D4B">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执行情况：</w:t>
      </w:r>
      <w:r w:rsidRPr="00E745C9">
        <w:rPr>
          <w:rFonts w:ascii="新宋体" w:eastAsia="新宋体" w:hAnsi="新宋体" w:hint="eastAsia"/>
          <w:sz w:val="24"/>
          <w:szCs w:val="24"/>
        </w:rPr>
        <w:t>已落实。规划有通湖主干路6条、次干路8条、支路32条</w:t>
      </w:r>
      <w:r>
        <w:rPr>
          <w:rFonts w:ascii="新宋体" w:eastAsia="新宋体" w:hAnsi="新宋体" w:hint="eastAsia"/>
          <w:sz w:val="24"/>
          <w:szCs w:val="24"/>
        </w:rPr>
        <w:t>，</w:t>
      </w:r>
      <w:r w:rsidRPr="00E745C9">
        <w:rPr>
          <w:rFonts w:ascii="新宋体" w:eastAsia="新宋体" w:hAnsi="新宋体" w:hint="eastAsia"/>
          <w:sz w:val="24"/>
          <w:szCs w:val="24"/>
        </w:rPr>
        <w:t>增强了廊道整体通达性；规划通道与南湖、东风湖、松阳湖公园等绿廊连通；以300m服务半径，规划有20处社会停车场、25处停靠站，结合主出入口、景点、驿站等分布设置，提高廊道交通衔接便利。</w:t>
      </w:r>
    </w:p>
    <w:p w14:paraId="52D3D402" w14:textId="77777777" w:rsidR="00D53D4B" w:rsidRPr="00E745C9" w:rsidRDefault="00D53D4B" w:rsidP="00D53D4B">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4、</w:t>
      </w:r>
      <w:r w:rsidRPr="00E745C9">
        <w:rPr>
          <w:rFonts w:ascii="新宋体" w:eastAsia="新宋体" w:hAnsi="新宋体" w:hint="eastAsia"/>
          <w:sz w:val="24"/>
          <w:szCs w:val="24"/>
        </w:rPr>
        <w:t>进一步强化室外家具及过街天桥的景观性</w:t>
      </w:r>
      <w:r>
        <w:rPr>
          <w:rFonts w:ascii="新宋体" w:eastAsia="新宋体" w:hAnsi="新宋体" w:hint="eastAsia"/>
          <w:sz w:val="24"/>
          <w:szCs w:val="24"/>
        </w:rPr>
        <w:t>，</w:t>
      </w:r>
      <w:r w:rsidRPr="00E745C9">
        <w:rPr>
          <w:rFonts w:ascii="新宋体" w:eastAsia="新宋体" w:hAnsi="新宋体" w:hint="eastAsia"/>
          <w:sz w:val="24"/>
          <w:szCs w:val="24"/>
        </w:rPr>
        <w:t>室外家具应结合功能分区</w:t>
      </w:r>
      <w:r>
        <w:rPr>
          <w:rFonts w:ascii="新宋体" w:eastAsia="新宋体" w:hAnsi="新宋体" w:hint="eastAsia"/>
          <w:sz w:val="24"/>
          <w:szCs w:val="24"/>
        </w:rPr>
        <w:t>，</w:t>
      </w:r>
      <w:r w:rsidRPr="00E745C9">
        <w:rPr>
          <w:rFonts w:ascii="新宋体" w:eastAsia="新宋体" w:hAnsi="新宋体" w:hint="eastAsia"/>
          <w:sz w:val="24"/>
          <w:szCs w:val="24"/>
        </w:rPr>
        <w:t>合理设计室外家具式样</w:t>
      </w:r>
      <w:r>
        <w:rPr>
          <w:rFonts w:ascii="新宋体" w:eastAsia="新宋体" w:hAnsi="新宋体" w:hint="eastAsia"/>
          <w:sz w:val="24"/>
          <w:szCs w:val="24"/>
        </w:rPr>
        <w:t>；</w:t>
      </w:r>
      <w:r w:rsidRPr="00E745C9">
        <w:rPr>
          <w:rFonts w:ascii="新宋体" w:eastAsia="新宋体" w:hAnsi="新宋体" w:hint="eastAsia"/>
          <w:sz w:val="24"/>
          <w:szCs w:val="24"/>
        </w:rPr>
        <w:t>跨城市道路应采用景观艺术天桥</w:t>
      </w:r>
      <w:r>
        <w:rPr>
          <w:rFonts w:ascii="新宋体" w:eastAsia="新宋体" w:hAnsi="新宋体" w:hint="eastAsia"/>
          <w:sz w:val="24"/>
          <w:szCs w:val="24"/>
        </w:rPr>
        <w:t>，</w:t>
      </w:r>
      <w:r w:rsidRPr="00E745C9">
        <w:rPr>
          <w:rFonts w:ascii="新宋体" w:eastAsia="新宋体" w:hAnsi="新宋体" w:hint="eastAsia"/>
          <w:sz w:val="24"/>
          <w:szCs w:val="24"/>
        </w:rPr>
        <w:t>兼顾廊道的连续性及景观性</w:t>
      </w:r>
      <w:r>
        <w:rPr>
          <w:rFonts w:ascii="新宋体" w:eastAsia="新宋体" w:hAnsi="新宋体" w:hint="eastAsia"/>
          <w:sz w:val="24"/>
          <w:szCs w:val="24"/>
        </w:rPr>
        <w:t>。</w:t>
      </w:r>
    </w:p>
    <w:p w14:paraId="23794518" w14:textId="77777777" w:rsidR="00D53D4B" w:rsidRPr="00E745C9" w:rsidRDefault="00D53D4B" w:rsidP="00D53D4B">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执行情况：</w:t>
      </w:r>
      <w:r w:rsidRPr="00E745C9">
        <w:rPr>
          <w:rFonts w:ascii="新宋体" w:eastAsia="新宋体" w:hAnsi="新宋体" w:hint="eastAsia"/>
          <w:sz w:val="24"/>
          <w:szCs w:val="24"/>
        </w:rPr>
        <w:t>已落实。在初步设计及下一阶段施工图中具体落实。</w:t>
      </w:r>
    </w:p>
    <w:p w14:paraId="7E5C6090" w14:textId="77777777" w:rsidR="00D53D4B" w:rsidRPr="00E745C9" w:rsidRDefault="00D53D4B" w:rsidP="00D53D4B">
      <w:pPr>
        <w:spacing w:line="360" w:lineRule="auto"/>
        <w:ind w:firstLineChars="200" w:firstLine="480"/>
        <w:rPr>
          <w:rFonts w:ascii="新宋体" w:eastAsia="新宋体" w:hAnsi="新宋体"/>
          <w:sz w:val="24"/>
          <w:szCs w:val="24"/>
        </w:rPr>
      </w:pPr>
      <w:r w:rsidRPr="00E745C9">
        <w:rPr>
          <w:rFonts w:ascii="新宋体" w:eastAsia="新宋体" w:hAnsi="新宋体" w:hint="eastAsia"/>
          <w:sz w:val="24"/>
          <w:szCs w:val="24"/>
        </w:rPr>
        <w:t>5、合理选择植被</w:t>
      </w:r>
      <w:r>
        <w:rPr>
          <w:rFonts w:ascii="新宋体" w:eastAsia="新宋体" w:hAnsi="新宋体" w:hint="eastAsia"/>
          <w:sz w:val="24"/>
          <w:szCs w:val="24"/>
        </w:rPr>
        <w:t>，</w:t>
      </w:r>
      <w:r w:rsidRPr="00E745C9">
        <w:rPr>
          <w:rFonts w:ascii="新宋体" w:eastAsia="新宋体" w:hAnsi="新宋体" w:hint="eastAsia"/>
          <w:sz w:val="24"/>
          <w:szCs w:val="24"/>
        </w:rPr>
        <w:t>形成地带性植物群落</w:t>
      </w:r>
      <w:r>
        <w:rPr>
          <w:rFonts w:ascii="新宋体" w:eastAsia="新宋体" w:hAnsi="新宋体" w:hint="eastAsia"/>
          <w:sz w:val="24"/>
          <w:szCs w:val="24"/>
        </w:rPr>
        <w:t>，</w:t>
      </w:r>
      <w:r w:rsidRPr="00E745C9">
        <w:rPr>
          <w:rFonts w:ascii="新宋体" w:eastAsia="新宋体" w:hAnsi="新宋体" w:hint="eastAsia"/>
          <w:sz w:val="24"/>
          <w:szCs w:val="24"/>
        </w:rPr>
        <w:t>尽量保护原有植物、树木</w:t>
      </w:r>
      <w:r>
        <w:rPr>
          <w:rFonts w:ascii="新宋体" w:eastAsia="新宋体" w:hAnsi="新宋体" w:hint="eastAsia"/>
          <w:sz w:val="24"/>
          <w:szCs w:val="24"/>
        </w:rPr>
        <w:t>，</w:t>
      </w:r>
      <w:r w:rsidRPr="00E745C9">
        <w:rPr>
          <w:rFonts w:ascii="新宋体" w:eastAsia="新宋体" w:hAnsi="新宋体" w:hint="eastAsia"/>
          <w:sz w:val="24"/>
          <w:szCs w:val="24"/>
        </w:rPr>
        <w:t>新植尽量采用本土化植物</w:t>
      </w:r>
      <w:r>
        <w:rPr>
          <w:rFonts w:ascii="新宋体" w:eastAsia="新宋体" w:hAnsi="新宋体" w:hint="eastAsia"/>
          <w:sz w:val="24"/>
          <w:szCs w:val="24"/>
        </w:rPr>
        <w:t>，</w:t>
      </w:r>
      <w:r w:rsidRPr="00E745C9">
        <w:rPr>
          <w:rFonts w:ascii="新宋体" w:eastAsia="新宋体" w:hAnsi="新宋体" w:hint="eastAsia"/>
          <w:sz w:val="24"/>
          <w:szCs w:val="24"/>
        </w:rPr>
        <w:t>乔木种植以反映“洞庭秋色”植物为主</w:t>
      </w:r>
      <w:r>
        <w:rPr>
          <w:rFonts w:ascii="新宋体" w:eastAsia="新宋体" w:hAnsi="新宋体" w:hint="eastAsia"/>
          <w:sz w:val="24"/>
          <w:szCs w:val="24"/>
        </w:rPr>
        <w:t>；</w:t>
      </w:r>
      <w:r w:rsidRPr="00E745C9">
        <w:rPr>
          <w:rFonts w:ascii="新宋体" w:eastAsia="新宋体" w:hAnsi="新宋体" w:hint="eastAsia"/>
          <w:sz w:val="24"/>
          <w:szCs w:val="24"/>
        </w:rPr>
        <w:t>消落带规划应结合不同水位、植物营造造“水退草进”的洞庭湖特有湿地景观</w:t>
      </w:r>
      <w:r>
        <w:rPr>
          <w:rFonts w:ascii="新宋体" w:eastAsia="新宋体" w:hAnsi="新宋体" w:hint="eastAsia"/>
          <w:sz w:val="24"/>
          <w:szCs w:val="24"/>
        </w:rPr>
        <w:t>。</w:t>
      </w:r>
    </w:p>
    <w:p w14:paraId="38F17304" w14:textId="77777777" w:rsidR="00D53D4B" w:rsidRPr="00E745C9" w:rsidRDefault="00D53D4B" w:rsidP="00D53D4B">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执行情况：</w:t>
      </w:r>
      <w:r w:rsidRPr="00E745C9">
        <w:rPr>
          <w:rFonts w:ascii="新宋体" w:eastAsia="新宋体" w:hAnsi="新宋体" w:hint="eastAsia"/>
          <w:sz w:val="24"/>
          <w:szCs w:val="24"/>
        </w:rPr>
        <w:t>林荫道植物设计在保留、利用原有乔木的情况下，新增秋色叶树种，营造“洞庭秋色”植物主题。消落带植物根据水位变化增加不同类型的耐水淹植物（芦苇、莎草、辣蓼、藜蒿），达到“水退草进”的洞庭湖特有湿地景观。</w:t>
      </w:r>
    </w:p>
    <w:p w14:paraId="21D6404A" w14:textId="77777777" w:rsidR="00D53D4B" w:rsidRPr="00E745C9" w:rsidRDefault="00D53D4B" w:rsidP="00D53D4B">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6、</w:t>
      </w:r>
      <w:r w:rsidRPr="00E745C9">
        <w:rPr>
          <w:rFonts w:ascii="新宋体" w:eastAsia="新宋体" w:hAnsi="新宋体" w:hint="eastAsia"/>
          <w:sz w:val="24"/>
          <w:szCs w:val="24"/>
        </w:rPr>
        <w:t>夜景照明规划方案应结合《市中心城区沿江环湖生态旅游廊道夜景照明规划》管</w:t>
      </w:r>
      <w:r w:rsidRPr="00E745C9">
        <w:rPr>
          <w:rFonts w:ascii="新宋体" w:eastAsia="新宋体" w:hAnsi="新宋体" w:hint="eastAsia"/>
          <w:sz w:val="24"/>
          <w:szCs w:val="24"/>
        </w:rPr>
        <w:lastRenderedPageBreak/>
        <w:t>控要求合理设计</w:t>
      </w:r>
      <w:r>
        <w:rPr>
          <w:rFonts w:ascii="新宋体" w:eastAsia="新宋体" w:hAnsi="新宋体" w:hint="eastAsia"/>
          <w:sz w:val="24"/>
          <w:szCs w:val="24"/>
        </w:rPr>
        <w:t>，</w:t>
      </w:r>
      <w:r w:rsidRPr="00E745C9">
        <w:rPr>
          <w:rFonts w:ascii="新宋体" w:eastAsia="新宋体" w:hAnsi="新宋体" w:hint="eastAsia"/>
          <w:sz w:val="24"/>
          <w:szCs w:val="24"/>
        </w:rPr>
        <w:t>防止过度亮化</w:t>
      </w:r>
      <w:r>
        <w:rPr>
          <w:rFonts w:ascii="新宋体" w:eastAsia="新宋体" w:hAnsi="新宋体" w:hint="eastAsia"/>
          <w:sz w:val="24"/>
          <w:szCs w:val="24"/>
        </w:rPr>
        <w:t>。</w:t>
      </w:r>
    </w:p>
    <w:p w14:paraId="287B131A" w14:textId="7B07C803" w:rsidR="00D53D4B" w:rsidRPr="00D53D4B" w:rsidRDefault="00D53D4B" w:rsidP="00D53D4B">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执行情况：</w:t>
      </w:r>
      <w:r w:rsidRPr="00E745C9">
        <w:rPr>
          <w:rFonts w:ascii="新宋体" w:eastAsia="新宋体" w:hAnsi="新宋体" w:hint="eastAsia"/>
          <w:sz w:val="24"/>
          <w:szCs w:val="24"/>
        </w:rPr>
        <w:t>已落实。本次设计已结合《市中心城区沿江环湖生态旅游廊道夜景照明规划》的要求，并且照度、功能密度值等符合相关照明规范要求。</w:t>
      </w:r>
    </w:p>
    <w:p w14:paraId="6914820B" w14:textId="7AD16072" w:rsidR="00BE5226" w:rsidRPr="00901E0B" w:rsidRDefault="00D53D4B" w:rsidP="00350985">
      <w:pPr>
        <w:tabs>
          <w:tab w:val="left" w:pos="8799"/>
          <w:tab w:val="left" w:pos="8925"/>
          <w:tab w:val="left" w:pos="9030"/>
          <w:tab w:val="left" w:pos="9345"/>
        </w:tabs>
        <w:spacing w:line="360" w:lineRule="auto"/>
        <w:ind w:rightChars="-10" w:right="-21"/>
        <w:rPr>
          <w:rFonts w:asciiTheme="majorEastAsia" w:eastAsiaTheme="majorEastAsia" w:hAnsiTheme="majorEastAsia"/>
          <w:b/>
          <w:sz w:val="28"/>
          <w:szCs w:val="28"/>
        </w:rPr>
      </w:pPr>
      <w:r>
        <w:rPr>
          <w:rFonts w:asciiTheme="majorEastAsia" w:eastAsiaTheme="majorEastAsia" w:hAnsiTheme="majorEastAsia" w:hint="eastAsia"/>
          <w:b/>
          <w:sz w:val="28"/>
          <w:szCs w:val="28"/>
        </w:rPr>
        <w:t>三</w:t>
      </w:r>
      <w:r w:rsidR="00BE5226" w:rsidRPr="00901E0B">
        <w:rPr>
          <w:rFonts w:asciiTheme="majorEastAsia" w:eastAsiaTheme="majorEastAsia" w:hAnsiTheme="majorEastAsia" w:hint="eastAsia"/>
          <w:b/>
          <w:sz w:val="28"/>
          <w:szCs w:val="28"/>
        </w:rPr>
        <w:t>、建设条件</w:t>
      </w:r>
    </w:p>
    <w:p w14:paraId="44A50FE0" w14:textId="0C9195E0" w:rsidR="00901E0B" w:rsidRPr="00901E0B" w:rsidRDefault="00D53D4B" w:rsidP="00901E0B">
      <w:pPr>
        <w:tabs>
          <w:tab w:val="left" w:pos="8799"/>
          <w:tab w:val="left" w:pos="8925"/>
          <w:tab w:val="left" w:pos="9030"/>
          <w:tab w:val="left" w:pos="9345"/>
        </w:tabs>
        <w:spacing w:line="360" w:lineRule="auto"/>
        <w:ind w:rightChars="-10" w:right="-21"/>
        <w:rPr>
          <w:rFonts w:asciiTheme="majorEastAsia" w:eastAsiaTheme="majorEastAsia" w:hAnsiTheme="majorEastAsia"/>
          <w:b/>
          <w:sz w:val="28"/>
          <w:szCs w:val="28"/>
        </w:rPr>
      </w:pPr>
      <w:r>
        <w:rPr>
          <w:rFonts w:asciiTheme="majorEastAsia" w:eastAsiaTheme="majorEastAsia" w:hAnsiTheme="majorEastAsia" w:hint="eastAsia"/>
          <w:b/>
          <w:sz w:val="28"/>
          <w:szCs w:val="28"/>
        </w:rPr>
        <w:t>3</w:t>
      </w:r>
      <w:r w:rsidR="00901E0B" w:rsidRPr="00901E0B">
        <w:rPr>
          <w:rFonts w:asciiTheme="majorEastAsia" w:eastAsiaTheme="majorEastAsia" w:hAnsiTheme="majorEastAsia" w:hint="eastAsia"/>
          <w:b/>
          <w:sz w:val="28"/>
          <w:szCs w:val="28"/>
        </w:rPr>
        <w:t>.1  气象及水文</w:t>
      </w:r>
    </w:p>
    <w:p w14:paraId="0B5ED18E" w14:textId="4EDDF499" w:rsidR="00901E0B" w:rsidRPr="00901E0B" w:rsidRDefault="00D53D4B" w:rsidP="00901E0B">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3</w:t>
      </w:r>
      <w:r w:rsidR="00901E0B" w:rsidRPr="00901E0B">
        <w:rPr>
          <w:rFonts w:ascii="新宋体" w:eastAsia="新宋体" w:hAnsi="新宋体" w:hint="eastAsia"/>
          <w:sz w:val="24"/>
          <w:szCs w:val="24"/>
        </w:rPr>
        <w:t>.1.1  气象</w:t>
      </w:r>
    </w:p>
    <w:p w14:paraId="4F99EB82" w14:textId="77777777" w:rsidR="00901E0B" w:rsidRPr="00901E0B" w:rsidRDefault="00901E0B" w:rsidP="00901E0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t>岳阳市属中亚热带绿阔林——红壤黄壤地带，气候为亚热带季风气候，全年气候温暖，雨量充沛，日照充足，四季分明。</w:t>
      </w:r>
    </w:p>
    <w:p w14:paraId="5EECB989" w14:textId="77777777" w:rsidR="00901E0B" w:rsidRPr="00901E0B" w:rsidRDefault="00901E0B" w:rsidP="00901E0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t>年平均气温</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t>17℃</w:t>
      </w:r>
    </w:p>
    <w:p w14:paraId="3A969868" w14:textId="77777777" w:rsidR="00901E0B" w:rsidRPr="00901E0B" w:rsidRDefault="00901E0B" w:rsidP="00901E0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t>最冷月（一月）平均气温</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t>4.4℃</w:t>
      </w:r>
    </w:p>
    <w:p w14:paraId="3E61AD3E" w14:textId="77777777" w:rsidR="00901E0B" w:rsidRPr="00901E0B" w:rsidRDefault="00901E0B" w:rsidP="00901E0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t>最热月（七月）平均气温</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t>29.2℃</w:t>
      </w:r>
    </w:p>
    <w:p w14:paraId="443FE6BC" w14:textId="77777777" w:rsidR="00901E0B" w:rsidRPr="00901E0B" w:rsidRDefault="00901E0B" w:rsidP="00901E0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t>最冷月极端最低气温</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t>-11.8℃</w:t>
      </w:r>
    </w:p>
    <w:p w14:paraId="62839183" w14:textId="77777777" w:rsidR="00901E0B" w:rsidRPr="00901E0B" w:rsidRDefault="00901E0B" w:rsidP="00901E0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t>最热月极端最高气温</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t>39.3℃</w:t>
      </w:r>
    </w:p>
    <w:p w14:paraId="6C7238E9" w14:textId="77777777" w:rsidR="00901E0B" w:rsidRPr="00901E0B" w:rsidRDefault="00901E0B" w:rsidP="00901E0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t>年平均日照时间</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t xml:space="preserve">   </w:t>
      </w:r>
      <w:r w:rsidRPr="00901E0B">
        <w:rPr>
          <w:rFonts w:ascii="新宋体" w:eastAsia="新宋体" w:hAnsi="新宋体" w:hint="eastAsia"/>
          <w:sz w:val="24"/>
          <w:szCs w:val="24"/>
        </w:rPr>
        <w:tab/>
        <w:t>1813.8h</w:t>
      </w:r>
    </w:p>
    <w:p w14:paraId="74FE392E" w14:textId="77777777" w:rsidR="00901E0B" w:rsidRPr="00901E0B" w:rsidRDefault="00901E0B" w:rsidP="00901E0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t>最大冻土深度</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t>5cm</w:t>
      </w:r>
    </w:p>
    <w:p w14:paraId="57E48156" w14:textId="77777777" w:rsidR="00901E0B" w:rsidRPr="00901E0B" w:rsidRDefault="00901E0B" w:rsidP="00901E0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t>年降雨量</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t xml:space="preserve">   </w:t>
      </w:r>
      <w:r w:rsidRPr="00901E0B">
        <w:rPr>
          <w:rFonts w:ascii="新宋体" w:eastAsia="新宋体" w:hAnsi="新宋体" w:hint="eastAsia"/>
          <w:sz w:val="24"/>
          <w:szCs w:val="24"/>
        </w:rPr>
        <w:tab/>
      </w:r>
      <w:r w:rsidRPr="00901E0B">
        <w:rPr>
          <w:rFonts w:ascii="新宋体" w:eastAsia="新宋体" w:hAnsi="新宋体" w:hint="eastAsia"/>
          <w:sz w:val="24"/>
          <w:szCs w:val="24"/>
        </w:rPr>
        <w:tab/>
        <w:t>829-2336mm</w:t>
      </w:r>
    </w:p>
    <w:p w14:paraId="7442A22C" w14:textId="77777777" w:rsidR="00901E0B" w:rsidRPr="00901E0B" w:rsidRDefault="00901E0B" w:rsidP="00901E0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t>年主导风向</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t>北东风（夏季为南风）</w:t>
      </w:r>
    </w:p>
    <w:p w14:paraId="3B545B56" w14:textId="77777777" w:rsidR="00901E0B" w:rsidRPr="00901E0B" w:rsidRDefault="00901E0B" w:rsidP="00901E0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t>平均风速</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t xml:space="preserve">   </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t>3m/s（最大风速28m/s）</w:t>
      </w:r>
    </w:p>
    <w:p w14:paraId="2E40B4B4" w14:textId="77777777" w:rsidR="00901E0B" w:rsidRPr="00901E0B" w:rsidRDefault="00901E0B" w:rsidP="00901E0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t>八级以上大风日数</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t>年平均27天</w:t>
      </w:r>
    </w:p>
    <w:p w14:paraId="4A68F7EA" w14:textId="77777777" w:rsidR="00901E0B" w:rsidRPr="00901E0B" w:rsidRDefault="00901E0B" w:rsidP="00901E0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t>2.1.2  水文环境（洞庭湖）</w:t>
      </w:r>
    </w:p>
    <w:p w14:paraId="37FBAC5E" w14:textId="77777777" w:rsidR="00901E0B" w:rsidRPr="00901E0B" w:rsidRDefault="00901E0B" w:rsidP="00901E0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t>城陵矶（七里山）水文资料：</w:t>
      </w:r>
    </w:p>
    <w:p w14:paraId="4D105C41" w14:textId="77777777" w:rsidR="00901E0B" w:rsidRPr="00901E0B" w:rsidRDefault="00901E0B" w:rsidP="00901E0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t>最小流量</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t xml:space="preserve">   </w:t>
      </w:r>
      <w:r w:rsidRPr="00901E0B">
        <w:rPr>
          <w:rFonts w:ascii="新宋体" w:eastAsia="新宋体" w:hAnsi="新宋体" w:hint="eastAsia"/>
          <w:sz w:val="24"/>
          <w:szCs w:val="24"/>
        </w:rPr>
        <w:tab/>
        <w:t>377m3/s（1975年）</w:t>
      </w:r>
    </w:p>
    <w:p w14:paraId="07AFF5BF" w14:textId="77777777" w:rsidR="00901E0B" w:rsidRPr="00901E0B" w:rsidRDefault="00901E0B" w:rsidP="00901E0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t>最大流量</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t xml:space="preserve">   </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t>57900m3/s（1931年）</w:t>
      </w:r>
    </w:p>
    <w:p w14:paraId="490DC8C1" w14:textId="77777777" w:rsidR="00D53D4B" w:rsidRPr="00901E0B" w:rsidRDefault="00901E0B" w:rsidP="00D53D4B">
      <w:pPr>
        <w:spacing w:line="360" w:lineRule="auto"/>
        <w:ind w:firstLineChars="200" w:firstLine="480"/>
        <w:rPr>
          <w:rFonts w:ascii="新宋体" w:eastAsia="新宋体" w:hAnsi="新宋体"/>
          <w:sz w:val="24"/>
          <w:szCs w:val="24"/>
        </w:rPr>
      </w:pPr>
      <w:r w:rsidRPr="00901E0B">
        <w:rPr>
          <w:rFonts w:ascii="新宋体" w:eastAsia="新宋体" w:hAnsi="新宋体" w:hint="eastAsia"/>
          <w:sz w:val="24"/>
          <w:szCs w:val="24"/>
        </w:rPr>
        <w:lastRenderedPageBreak/>
        <w:t>最高洪水位</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00D53D4B">
        <w:rPr>
          <w:rFonts w:ascii="新宋体" w:eastAsia="新宋体" w:hAnsi="新宋体" w:hint="eastAsia"/>
          <w:sz w:val="24"/>
          <w:szCs w:val="24"/>
        </w:rPr>
        <w:t>34.09</w:t>
      </w:r>
      <w:r w:rsidR="00D53D4B" w:rsidRPr="00901E0B">
        <w:rPr>
          <w:rFonts w:ascii="新宋体" w:eastAsia="新宋体" w:hAnsi="新宋体" w:hint="eastAsia"/>
          <w:sz w:val="24"/>
          <w:szCs w:val="24"/>
        </w:rPr>
        <w:t>m（</w:t>
      </w:r>
      <w:r w:rsidR="00D53D4B">
        <w:rPr>
          <w:rFonts w:ascii="新宋体" w:eastAsia="新宋体" w:hAnsi="新宋体" w:hint="eastAsia"/>
          <w:sz w:val="24"/>
          <w:szCs w:val="24"/>
        </w:rPr>
        <w:t>85国家</w:t>
      </w:r>
      <w:r w:rsidR="00D53D4B" w:rsidRPr="00901E0B">
        <w:rPr>
          <w:rFonts w:ascii="新宋体" w:eastAsia="新宋体" w:hAnsi="新宋体" w:hint="eastAsia"/>
          <w:sz w:val="24"/>
          <w:szCs w:val="24"/>
        </w:rPr>
        <w:t>高程</w:t>
      </w:r>
      <w:r w:rsidR="00D53D4B">
        <w:rPr>
          <w:rFonts w:ascii="新宋体" w:eastAsia="新宋体" w:hAnsi="新宋体" w:hint="eastAsia"/>
          <w:sz w:val="24"/>
          <w:szCs w:val="24"/>
        </w:rPr>
        <w:t>基准</w:t>
      </w:r>
      <w:r w:rsidR="00D53D4B" w:rsidRPr="00901E0B">
        <w:rPr>
          <w:rFonts w:ascii="新宋体" w:eastAsia="新宋体" w:hAnsi="新宋体" w:hint="eastAsia"/>
          <w:sz w:val="24"/>
          <w:szCs w:val="24"/>
        </w:rPr>
        <w:t>）</w:t>
      </w:r>
    </w:p>
    <w:p w14:paraId="30DB6616" w14:textId="77777777" w:rsidR="00D53D4B" w:rsidRPr="00901E0B" w:rsidRDefault="00D53D4B" w:rsidP="00D53D4B">
      <w:pPr>
        <w:spacing w:line="360" w:lineRule="auto"/>
        <w:ind w:firstLineChars="200" w:firstLine="480"/>
        <w:rPr>
          <w:rFonts w:ascii="新宋体" w:eastAsia="新宋体" w:hAnsi="新宋体"/>
          <w:snapToGrid w:val="0"/>
          <w:kern w:val="0"/>
          <w:sz w:val="24"/>
        </w:rPr>
      </w:pPr>
      <w:r w:rsidRPr="00901E0B">
        <w:rPr>
          <w:rFonts w:ascii="新宋体" w:eastAsia="新宋体" w:hAnsi="新宋体" w:hint="eastAsia"/>
          <w:sz w:val="24"/>
          <w:szCs w:val="24"/>
        </w:rPr>
        <w:t>最低枯水位</w:t>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sidRPr="00901E0B">
        <w:rPr>
          <w:rFonts w:ascii="新宋体" w:eastAsia="新宋体" w:hAnsi="新宋体" w:hint="eastAsia"/>
          <w:sz w:val="24"/>
          <w:szCs w:val="24"/>
        </w:rPr>
        <w:tab/>
      </w:r>
      <w:r>
        <w:rPr>
          <w:rFonts w:ascii="新宋体" w:eastAsia="新宋体" w:hAnsi="新宋体" w:hint="eastAsia"/>
          <w:sz w:val="24"/>
          <w:szCs w:val="24"/>
        </w:rPr>
        <w:t>15.19</w:t>
      </w:r>
      <w:r w:rsidRPr="00901E0B">
        <w:rPr>
          <w:rFonts w:ascii="新宋体" w:eastAsia="新宋体" w:hAnsi="新宋体" w:hint="eastAsia"/>
          <w:sz w:val="24"/>
          <w:szCs w:val="24"/>
        </w:rPr>
        <w:t>m（</w:t>
      </w:r>
      <w:r>
        <w:rPr>
          <w:rFonts w:ascii="新宋体" w:eastAsia="新宋体" w:hAnsi="新宋体" w:hint="eastAsia"/>
          <w:sz w:val="24"/>
          <w:szCs w:val="24"/>
        </w:rPr>
        <w:t>85国家</w:t>
      </w:r>
      <w:r w:rsidRPr="00901E0B">
        <w:rPr>
          <w:rFonts w:ascii="新宋体" w:eastAsia="新宋体" w:hAnsi="新宋体" w:hint="eastAsia"/>
          <w:sz w:val="24"/>
          <w:szCs w:val="24"/>
        </w:rPr>
        <w:t>高程</w:t>
      </w:r>
      <w:r>
        <w:rPr>
          <w:rFonts w:ascii="新宋体" w:eastAsia="新宋体" w:hAnsi="新宋体" w:hint="eastAsia"/>
          <w:sz w:val="24"/>
          <w:szCs w:val="24"/>
        </w:rPr>
        <w:t>基准</w:t>
      </w:r>
      <w:r w:rsidRPr="00901E0B">
        <w:rPr>
          <w:rFonts w:ascii="新宋体" w:eastAsia="新宋体" w:hAnsi="新宋体" w:hint="eastAsia"/>
          <w:sz w:val="24"/>
          <w:szCs w:val="24"/>
        </w:rPr>
        <w:t>）</w:t>
      </w:r>
    </w:p>
    <w:p w14:paraId="03613BA8" w14:textId="447596EF" w:rsidR="00901E0B" w:rsidRPr="00901E0B" w:rsidRDefault="00D53D4B" w:rsidP="00D53D4B">
      <w:pPr>
        <w:spacing w:line="360" w:lineRule="auto"/>
        <w:rPr>
          <w:rFonts w:asciiTheme="majorEastAsia" w:eastAsiaTheme="majorEastAsia" w:hAnsiTheme="majorEastAsia"/>
          <w:b/>
          <w:sz w:val="28"/>
          <w:szCs w:val="28"/>
        </w:rPr>
      </w:pPr>
      <w:r>
        <w:rPr>
          <w:rFonts w:asciiTheme="majorEastAsia" w:eastAsiaTheme="majorEastAsia" w:hAnsiTheme="majorEastAsia" w:hint="eastAsia"/>
          <w:b/>
          <w:sz w:val="28"/>
          <w:szCs w:val="28"/>
        </w:rPr>
        <w:t>3</w:t>
      </w:r>
      <w:r w:rsidR="00901E0B" w:rsidRPr="00901E0B">
        <w:rPr>
          <w:rFonts w:asciiTheme="majorEastAsia" w:eastAsiaTheme="majorEastAsia" w:hAnsiTheme="majorEastAsia" w:hint="eastAsia"/>
          <w:b/>
          <w:sz w:val="28"/>
          <w:szCs w:val="28"/>
        </w:rPr>
        <w:t>.2  区域地质构造</w:t>
      </w:r>
    </w:p>
    <w:p w14:paraId="443A3C7A" w14:textId="2D3DE928" w:rsidR="00901E0B" w:rsidRPr="00D53D4B" w:rsidRDefault="00D53D4B" w:rsidP="00D53D4B">
      <w:pPr>
        <w:spacing w:line="360" w:lineRule="auto"/>
        <w:ind w:firstLineChars="200" w:firstLine="480"/>
        <w:rPr>
          <w:rFonts w:ascii="新宋体" w:eastAsia="新宋体" w:hAnsi="新宋体"/>
          <w:sz w:val="24"/>
          <w:szCs w:val="24"/>
        </w:rPr>
      </w:pPr>
      <w:r w:rsidRPr="00D53D4B">
        <w:rPr>
          <w:rFonts w:ascii="新宋体" w:eastAsia="新宋体" w:hAnsi="新宋体" w:hint="eastAsia"/>
          <w:sz w:val="24"/>
          <w:szCs w:val="24"/>
        </w:rPr>
        <w:t>3</w:t>
      </w:r>
      <w:r w:rsidR="00901E0B" w:rsidRPr="00D53D4B">
        <w:rPr>
          <w:rFonts w:ascii="新宋体" w:eastAsia="新宋体" w:hAnsi="新宋体" w:hint="eastAsia"/>
          <w:sz w:val="24"/>
          <w:szCs w:val="24"/>
        </w:rPr>
        <w:t>.2.1  区域地质构造</w:t>
      </w:r>
    </w:p>
    <w:p w14:paraId="092EE0C0" w14:textId="77777777" w:rsidR="00901E0B" w:rsidRPr="00D53D4B" w:rsidRDefault="00901E0B" w:rsidP="00D53D4B">
      <w:pPr>
        <w:spacing w:line="360" w:lineRule="auto"/>
        <w:ind w:firstLineChars="200" w:firstLine="480"/>
        <w:rPr>
          <w:rFonts w:ascii="新宋体" w:eastAsia="新宋体" w:hAnsi="新宋体"/>
          <w:sz w:val="24"/>
          <w:szCs w:val="24"/>
        </w:rPr>
      </w:pPr>
      <w:r w:rsidRPr="00D53D4B">
        <w:rPr>
          <w:rFonts w:ascii="新宋体" w:eastAsia="新宋体" w:hAnsi="新宋体" w:hint="eastAsia"/>
          <w:sz w:val="24"/>
          <w:szCs w:val="24"/>
        </w:rPr>
        <w:t>本区域构造背景是以北西向构造构成基底，东西向构造横贯全区，北东向构造纵贯南北，构成本区主要格架。</w:t>
      </w:r>
    </w:p>
    <w:p w14:paraId="6670E3B7" w14:textId="77777777" w:rsidR="00901E0B" w:rsidRPr="00D53D4B" w:rsidRDefault="00901E0B" w:rsidP="00D53D4B">
      <w:pPr>
        <w:spacing w:line="360" w:lineRule="auto"/>
        <w:ind w:firstLineChars="200" w:firstLine="480"/>
        <w:rPr>
          <w:rFonts w:ascii="新宋体" w:eastAsia="新宋体" w:hAnsi="新宋体"/>
          <w:sz w:val="24"/>
          <w:szCs w:val="24"/>
        </w:rPr>
      </w:pPr>
      <w:r w:rsidRPr="00D53D4B">
        <w:rPr>
          <w:rFonts w:ascii="新宋体" w:eastAsia="新宋体" w:hAnsi="新宋体" w:hint="eastAsia"/>
          <w:sz w:val="24"/>
          <w:szCs w:val="24"/>
        </w:rPr>
        <w:t>岳阳处于石门—华容—临湘东西构造带与新华厦构造体系构造复合部位，基底构造为北西——北西西向分布的土马坳扇形背斜，盖层构造有临湘东西向向斜和北西向新开圹——郭镇向斜。北东向断裂构造有湘阴——洪湖大断裂（湘江断裂）。</w:t>
      </w:r>
    </w:p>
    <w:p w14:paraId="13DCC5A4" w14:textId="77777777" w:rsidR="00901E0B" w:rsidRPr="00D53D4B" w:rsidRDefault="00901E0B" w:rsidP="00D53D4B">
      <w:pPr>
        <w:spacing w:line="360" w:lineRule="auto"/>
        <w:ind w:firstLineChars="200" w:firstLine="480"/>
        <w:rPr>
          <w:rFonts w:ascii="新宋体" w:eastAsia="新宋体" w:hAnsi="新宋体"/>
          <w:sz w:val="24"/>
          <w:szCs w:val="24"/>
        </w:rPr>
      </w:pPr>
      <w:r w:rsidRPr="00D53D4B">
        <w:rPr>
          <w:rFonts w:ascii="新宋体" w:eastAsia="新宋体" w:hAnsi="新宋体" w:hint="eastAsia"/>
          <w:sz w:val="24"/>
          <w:szCs w:val="24"/>
        </w:rPr>
        <w:t>（1）土马坳倒转扇形背斜</w:t>
      </w:r>
    </w:p>
    <w:p w14:paraId="1796D61C" w14:textId="77777777" w:rsidR="00901E0B" w:rsidRPr="00D53D4B" w:rsidRDefault="00901E0B" w:rsidP="00D53D4B">
      <w:pPr>
        <w:spacing w:line="360" w:lineRule="auto"/>
        <w:ind w:firstLineChars="200" w:firstLine="480"/>
        <w:rPr>
          <w:rFonts w:ascii="新宋体" w:eastAsia="新宋体" w:hAnsi="新宋体"/>
          <w:sz w:val="24"/>
          <w:szCs w:val="24"/>
        </w:rPr>
      </w:pPr>
      <w:r w:rsidRPr="00D53D4B">
        <w:rPr>
          <w:rFonts w:ascii="新宋体" w:eastAsia="新宋体" w:hAnsi="新宋体" w:hint="eastAsia"/>
          <w:sz w:val="24"/>
          <w:szCs w:val="24"/>
        </w:rPr>
        <w:t>土马坳扇形背斜：为区内主要褶皱构造，其轴部见于土马坳——大云山一带，西起长江边的芭蕉湖一带，向东南经土马坳至桃林附近被上白垩下第三系“红层”覆盖，再往东南至方山岭被花岗岩吞没，背斜核部由冷家溪群第二岩组的灰绿色粉砂质板岩夹泥质板岩组成，岩性较软，易于风化，地貌上形成丘陵，两翼由变质砂岩、板岩组成，北翼岩层产状向南东倾，倾角50-84度，南翼产状由于倒转倾向北东，倾角30-86度，倾向30-75度。</w:t>
      </w:r>
    </w:p>
    <w:p w14:paraId="10A0A620" w14:textId="77777777" w:rsidR="00901E0B" w:rsidRPr="00D53D4B" w:rsidRDefault="00901E0B" w:rsidP="00D53D4B">
      <w:pPr>
        <w:spacing w:line="360" w:lineRule="auto"/>
        <w:ind w:firstLineChars="200" w:firstLine="480"/>
        <w:rPr>
          <w:rFonts w:ascii="新宋体" w:eastAsia="新宋体" w:hAnsi="新宋体"/>
          <w:sz w:val="24"/>
          <w:szCs w:val="24"/>
        </w:rPr>
      </w:pPr>
      <w:r w:rsidRPr="00D53D4B">
        <w:rPr>
          <w:rFonts w:ascii="新宋体" w:eastAsia="新宋体" w:hAnsi="新宋体" w:hint="eastAsia"/>
          <w:sz w:val="24"/>
          <w:szCs w:val="24"/>
        </w:rPr>
        <w:t>（2）湘阴——洪湖大断裂（湘江断裂）</w:t>
      </w:r>
    </w:p>
    <w:p w14:paraId="7E11C4B5" w14:textId="77777777" w:rsidR="00901E0B" w:rsidRPr="00D53D4B" w:rsidRDefault="00901E0B" w:rsidP="00D53D4B">
      <w:pPr>
        <w:spacing w:line="360" w:lineRule="auto"/>
        <w:ind w:firstLineChars="200" w:firstLine="480"/>
        <w:rPr>
          <w:rFonts w:ascii="新宋体" w:eastAsia="新宋体" w:hAnsi="新宋体"/>
          <w:sz w:val="24"/>
          <w:szCs w:val="24"/>
        </w:rPr>
      </w:pPr>
      <w:r w:rsidRPr="00D53D4B">
        <w:rPr>
          <w:rFonts w:ascii="新宋体" w:eastAsia="新宋体" w:hAnsi="新宋体" w:hint="eastAsia"/>
          <w:sz w:val="24"/>
          <w:szCs w:val="24"/>
        </w:rPr>
        <w:t>由湘阴基本循湘江呈北东30度走向直达湖北洪湖，重磁异常为线状异常，卫星照片清晰，断层切断了冷家溪群到侏罗系的全部地层和老构造线，断裂两盘地形对照反差明显，西盘大幅度沉降，堆积了厚度较大的第四系地层（厚度达280米），断层东侧低山丘陵，岩石出露，为老的构造线，但挽近期有新的活动迹象。</w:t>
      </w:r>
    </w:p>
    <w:p w14:paraId="0AB43E9B" w14:textId="77777777" w:rsidR="00901E0B" w:rsidRPr="00D53D4B" w:rsidRDefault="00901E0B" w:rsidP="00D53D4B">
      <w:pPr>
        <w:spacing w:line="360" w:lineRule="auto"/>
        <w:ind w:firstLineChars="200" w:firstLine="480"/>
        <w:rPr>
          <w:rFonts w:ascii="新宋体" w:eastAsia="新宋体" w:hAnsi="新宋体"/>
          <w:sz w:val="24"/>
          <w:szCs w:val="24"/>
        </w:rPr>
      </w:pPr>
      <w:r w:rsidRPr="00D53D4B">
        <w:rPr>
          <w:rFonts w:ascii="新宋体" w:eastAsia="新宋体" w:hAnsi="新宋体" w:hint="eastAsia"/>
          <w:sz w:val="24"/>
          <w:szCs w:val="24"/>
        </w:rPr>
        <w:t>（3）新构造活动</w:t>
      </w:r>
    </w:p>
    <w:p w14:paraId="3FD274AF" w14:textId="77777777" w:rsidR="00901E0B" w:rsidRPr="003E52B6" w:rsidRDefault="00901E0B" w:rsidP="00D53D4B">
      <w:pPr>
        <w:spacing w:line="360" w:lineRule="auto"/>
        <w:ind w:firstLineChars="200" w:firstLine="480"/>
        <w:rPr>
          <w:rFonts w:ascii="新宋体" w:eastAsia="新宋体" w:hAnsi="新宋体"/>
          <w:sz w:val="24"/>
          <w:szCs w:val="28"/>
        </w:rPr>
      </w:pPr>
      <w:r w:rsidRPr="00D53D4B">
        <w:rPr>
          <w:rFonts w:ascii="新宋体" w:eastAsia="新宋体" w:hAnsi="新宋体" w:hint="eastAsia"/>
          <w:sz w:val="24"/>
          <w:szCs w:val="24"/>
        </w:rPr>
        <w:t>新构造活动主要反</w:t>
      </w:r>
      <w:r w:rsidRPr="003E52B6">
        <w:rPr>
          <w:rFonts w:ascii="新宋体" w:eastAsia="新宋体" w:hAnsi="新宋体" w:hint="eastAsia"/>
          <w:sz w:val="24"/>
          <w:szCs w:val="28"/>
        </w:rPr>
        <w:t>应在洞庭湖、湘江东岸一带，湖泊分布，一系列水系亦受北北东、</w:t>
      </w:r>
      <w:r w:rsidRPr="003E52B6">
        <w:rPr>
          <w:rFonts w:ascii="新宋体" w:eastAsia="新宋体" w:hAnsi="新宋体" w:hint="eastAsia"/>
          <w:sz w:val="24"/>
          <w:szCs w:val="28"/>
        </w:rPr>
        <w:lastRenderedPageBreak/>
        <w:t>北西和东西向构造的复合控制，新构造活动具有继承性特征，侵蚀地形的地貌景观，阶地发育反应振荡抬升运动的直接形象，第四系沉积物展布，河流、湖泊变迁，差异性升降均与新构造活动有关。</w:t>
      </w:r>
    </w:p>
    <w:p w14:paraId="07D33625" w14:textId="77777777" w:rsidR="00901E0B" w:rsidRPr="003E52B6" w:rsidRDefault="00901E0B" w:rsidP="00901E0B">
      <w:pPr>
        <w:spacing w:line="360" w:lineRule="auto"/>
        <w:ind w:firstLine="480"/>
        <w:rPr>
          <w:rFonts w:ascii="新宋体" w:eastAsia="新宋体" w:hAnsi="新宋体"/>
          <w:sz w:val="24"/>
          <w:szCs w:val="28"/>
        </w:rPr>
      </w:pPr>
      <w:r w:rsidRPr="003E52B6">
        <w:rPr>
          <w:rFonts w:ascii="新宋体" w:eastAsia="新宋体" w:hAnsi="新宋体" w:hint="eastAsia"/>
          <w:sz w:val="24"/>
          <w:szCs w:val="28"/>
        </w:rPr>
        <w:t>新构造活动主要反应在差异性升降活动。</w:t>
      </w:r>
    </w:p>
    <w:p w14:paraId="4CD0D161" w14:textId="77777777" w:rsidR="00901E0B" w:rsidRPr="003E52B6" w:rsidRDefault="00901E0B" w:rsidP="00901E0B">
      <w:pPr>
        <w:spacing w:line="360" w:lineRule="auto"/>
        <w:ind w:firstLine="480"/>
        <w:rPr>
          <w:rFonts w:ascii="新宋体" w:eastAsia="新宋体" w:hAnsi="新宋体"/>
          <w:sz w:val="24"/>
          <w:szCs w:val="28"/>
        </w:rPr>
      </w:pPr>
      <w:r w:rsidRPr="003E52B6">
        <w:rPr>
          <w:rFonts w:ascii="新宋体" w:eastAsia="新宋体" w:hAnsi="新宋体" w:hint="eastAsia"/>
          <w:sz w:val="24"/>
          <w:szCs w:val="28"/>
        </w:rPr>
        <w:t>下更新世早期在部分地段有泥石流堆积以外，区内处于相对稳定和上升阶段。</w:t>
      </w:r>
    </w:p>
    <w:p w14:paraId="01FD48F7" w14:textId="77777777" w:rsidR="00901E0B" w:rsidRPr="003E52B6" w:rsidRDefault="00901E0B" w:rsidP="00901E0B">
      <w:pPr>
        <w:spacing w:line="360" w:lineRule="auto"/>
        <w:ind w:firstLine="480"/>
        <w:rPr>
          <w:rFonts w:ascii="新宋体" w:eastAsia="新宋体" w:hAnsi="新宋体"/>
          <w:sz w:val="24"/>
          <w:szCs w:val="28"/>
        </w:rPr>
      </w:pPr>
      <w:r w:rsidRPr="003E52B6">
        <w:rPr>
          <w:rFonts w:ascii="新宋体" w:eastAsia="新宋体" w:hAnsi="新宋体" w:hint="eastAsia"/>
          <w:sz w:val="24"/>
          <w:szCs w:val="28"/>
        </w:rPr>
        <w:t>中更新世早期地壳上升河湖沿岸形成Ⅵ级阶地，整个区域处于上升剥蚀阶段，晚期区内普遍下降，接受沉积堆积，形成Ⅲ级阶地，末期地壳活动又以上升为主，地层遭受剥蚀。</w:t>
      </w:r>
    </w:p>
    <w:p w14:paraId="6CE4CD39" w14:textId="77777777" w:rsidR="00901E0B" w:rsidRDefault="00901E0B" w:rsidP="00901E0B">
      <w:pPr>
        <w:spacing w:line="360" w:lineRule="auto"/>
        <w:ind w:firstLine="480"/>
        <w:rPr>
          <w:rFonts w:ascii="新宋体" w:eastAsia="新宋体" w:hAnsi="新宋体"/>
          <w:sz w:val="24"/>
          <w:szCs w:val="28"/>
        </w:rPr>
      </w:pPr>
      <w:r w:rsidRPr="003E52B6">
        <w:rPr>
          <w:rFonts w:ascii="新宋体" w:eastAsia="新宋体" w:hAnsi="新宋体" w:hint="eastAsia"/>
          <w:sz w:val="24"/>
          <w:szCs w:val="28"/>
        </w:rPr>
        <w:t>晚更新世处于相对稳定和遭受剥蚀阶段。</w:t>
      </w:r>
    </w:p>
    <w:p w14:paraId="32FFD7B0" w14:textId="7A64C84E" w:rsidR="00476839" w:rsidRPr="00476839" w:rsidRDefault="00476839" w:rsidP="00476839">
      <w:pPr>
        <w:spacing w:line="360" w:lineRule="auto"/>
        <w:ind w:firstLine="480"/>
        <w:rPr>
          <w:rFonts w:ascii="新宋体" w:eastAsia="新宋体" w:hAnsi="新宋体"/>
          <w:sz w:val="24"/>
          <w:szCs w:val="28"/>
        </w:rPr>
      </w:pPr>
      <w:r w:rsidRPr="00476839">
        <w:rPr>
          <w:rFonts w:ascii="新宋体" w:eastAsia="新宋体" w:hAnsi="新宋体" w:hint="eastAsia"/>
          <w:sz w:val="24"/>
          <w:szCs w:val="28"/>
        </w:rPr>
        <w:t>全新世后地壳缓慢抬升，只有溪沟、湖汊地带接受堆积。</w:t>
      </w:r>
    </w:p>
    <w:p w14:paraId="20A1E4F8" w14:textId="619F0415" w:rsidR="00901E0B" w:rsidRPr="003E52B6" w:rsidRDefault="00D53D4B" w:rsidP="00901E0B">
      <w:pPr>
        <w:spacing w:line="360" w:lineRule="auto"/>
        <w:ind w:firstLine="480"/>
        <w:rPr>
          <w:rFonts w:ascii="新宋体" w:eastAsia="新宋体" w:hAnsi="新宋体"/>
          <w:sz w:val="24"/>
          <w:szCs w:val="28"/>
        </w:rPr>
      </w:pPr>
      <w:r>
        <w:rPr>
          <w:rFonts w:ascii="新宋体" w:eastAsia="新宋体" w:hAnsi="新宋体" w:hint="eastAsia"/>
          <w:sz w:val="24"/>
          <w:szCs w:val="28"/>
        </w:rPr>
        <w:t>3</w:t>
      </w:r>
      <w:r w:rsidR="00901E0B" w:rsidRPr="003E52B6">
        <w:rPr>
          <w:rFonts w:ascii="新宋体" w:eastAsia="新宋体" w:hAnsi="新宋体" w:hint="eastAsia"/>
          <w:sz w:val="24"/>
          <w:szCs w:val="28"/>
        </w:rPr>
        <w:t>.2.2  场区地质构造</w:t>
      </w:r>
    </w:p>
    <w:p w14:paraId="7DD9BFCD" w14:textId="7B5EE4D6" w:rsidR="00901E0B" w:rsidRPr="00476839" w:rsidRDefault="00476839" w:rsidP="00D53D4B">
      <w:pPr>
        <w:spacing w:line="360" w:lineRule="auto"/>
        <w:ind w:firstLine="480"/>
        <w:rPr>
          <w:rFonts w:ascii="新宋体" w:eastAsia="新宋体" w:hAnsi="新宋体"/>
          <w:sz w:val="24"/>
          <w:szCs w:val="28"/>
        </w:rPr>
      </w:pPr>
      <w:r w:rsidRPr="00476839">
        <w:rPr>
          <w:rFonts w:ascii="新宋体" w:eastAsia="新宋体" w:hAnsi="新宋体" w:hint="eastAsia"/>
          <w:sz w:val="24"/>
          <w:szCs w:val="28"/>
        </w:rPr>
        <w:t>从区域构造分析，该区属石门—华容—临湘东西构造带与新华厦构造体系构造复合部位，场地位于土马坳倒转扇形背斜的西南翼，据钻探资料，场地内无大的活动断裂通过，构造相对简单。</w:t>
      </w:r>
    </w:p>
    <w:p w14:paraId="25A02724" w14:textId="1B232A83" w:rsidR="00901E0B" w:rsidRPr="003E52B6" w:rsidRDefault="00D53D4B" w:rsidP="00901E0B">
      <w:pPr>
        <w:rPr>
          <w:rFonts w:ascii="新宋体" w:eastAsia="新宋体" w:hAnsi="新宋体"/>
          <w:b/>
          <w:sz w:val="28"/>
          <w:szCs w:val="28"/>
        </w:rPr>
      </w:pPr>
      <w:r>
        <w:rPr>
          <w:rFonts w:ascii="新宋体" w:eastAsia="新宋体" w:hAnsi="新宋体" w:hint="eastAsia"/>
          <w:b/>
          <w:sz w:val="28"/>
          <w:szCs w:val="28"/>
        </w:rPr>
        <w:t>3</w:t>
      </w:r>
      <w:r w:rsidR="00901E0B" w:rsidRPr="003E52B6">
        <w:rPr>
          <w:rFonts w:ascii="新宋体" w:eastAsia="新宋体" w:hAnsi="新宋体" w:hint="eastAsia"/>
          <w:b/>
          <w:sz w:val="28"/>
          <w:szCs w:val="28"/>
        </w:rPr>
        <w:t>.3  场地地形、地貌</w:t>
      </w:r>
    </w:p>
    <w:p w14:paraId="0C0A59BC" w14:textId="339BF361" w:rsidR="00901E0B" w:rsidRPr="00476839" w:rsidRDefault="00476839" w:rsidP="0051190A">
      <w:pPr>
        <w:ind w:firstLine="630"/>
        <w:rPr>
          <w:rFonts w:ascii="新宋体" w:eastAsia="新宋体" w:hAnsi="新宋体"/>
          <w:sz w:val="24"/>
          <w:szCs w:val="28"/>
        </w:rPr>
      </w:pPr>
      <w:r w:rsidRPr="00476839">
        <w:rPr>
          <w:rFonts w:ascii="新宋体" w:eastAsia="新宋体" w:hAnsi="新宋体" w:hint="eastAsia"/>
          <w:sz w:val="24"/>
          <w:szCs w:val="28"/>
        </w:rPr>
        <w:t>拟建</w:t>
      </w:r>
      <w:r>
        <w:rPr>
          <w:rFonts w:ascii="新宋体" w:eastAsia="新宋体" w:hAnsi="新宋体" w:hint="eastAsia"/>
          <w:sz w:val="24"/>
          <w:szCs w:val="28"/>
        </w:rPr>
        <w:t>区段</w:t>
      </w:r>
      <w:r w:rsidRPr="00476839">
        <w:rPr>
          <w:rFonts w:ascii="新宋体" w:eastAsia="新宋体" w:hAnsi="新宋体" w:hint="eastAsia"/>
          <w:sz w:val="24"/>
          <w:szCs w:val="28"/>
        </w:rPr>
        <w:t>生态廊道场地原始地貌为防汛大堤，场地高程范围为</w:t>
      </w:r>
      <w:r>
        <w:rPr>
          <w:rFonts w:ascii="新宋体" w:eastAsia="新宋体" w:hAnsi="新宋体" w:hint="eastAsia"/>
          <w:sz w:val="24"/>
          <w:szCs w:val="28"/>
        </w:rPr>
        <w:t>35.7</w:t>
      </w:r>
      <w:r w:rsidRPr="00476839">
        <w:rPr>
          <w:rFonts w:ascii="新宋体" w:eastAsia="新宋体" w:hAnsi="新宋体" w:hint="eastAsia"/>
          <w:sz w:val="24"/>
          <w:szCs w:val="28"/>
        </w:rPr>
        <w:t>4-36.35m。</w:t>
      </w:r>
    </w:p>
    <w:p w14:paraId="042149FB" w14:textId="588249A9" w:rsidR="00901E0B" w:rsidRPr="003E52B6" w:rsidRDefault="00D53D4B" w:rsidP="00901E0B">
      <w:pPr>
        <w:rPr>
          <w:rFonts w:ascii="新宋体" w:eastAsia="新宋体" w:hAnsi="新宋体"/>
          <w:b/>
          <w:sz w:val="28"/>
          <w:szCs w:val="28"/>
        </w:rPr>
      </w:pPr>
      <w:r>
        <w:rPr>
          <w:rFonts w:ascii="新宋体" w:eastAsia="新宋体" w:hAnsi="新宋体" w:hint="eastAsia"/>
          <w:b/>
          <w:sz w:val="28"/>
          <w:szCs w:val="28"/>
        </w:rPr>
        <w:t>3</w:t>
      </w:r>
      <w:r w:rsidR="00901E0B" w:rsidRPr="003E52B6">
        <w:rPr>
          <w:rFonts w:ascii="新宋体" w:eastAsia="新宋体" w:hAnsi="新宋体" w:hint="eastAsia"/>
          <w:b/>
          <w:sz w:val="28"/>
          <w:szCs w:val="28"/>
        </w:rPr>
        <w:t>.4  不良地质作用</w:t>
      </w:r>
    </w:p>
    <w:p w14:paraId="0C1FDD01" w14:textId="00D49B9F" w:rsidR="00901E0B" w:rsidRPr="0051190A" w:rsidRDefault="0051190A" w:rsidP="0051190A">
      <w:pPr>
        <w:spacing w:line="360" w:lineRule="auto"/>
        <w:ind w:firstLine="480"/>
        <w:rPr>
          <w:rFonts w:ascii="新宋体" w:eastAsia="新宋体" w:hAnsi="新宋体"/>
          <w:sz w:val="24"/>
          <w:szCs w:val="28"/>
        </w:rPr>
      </w:pPr>
      <w:r w:rsidRPr="0051190A">
        <w:rPr>
          <w:rFonts w:ascii="新宋体" w:eastAsia="新宋体" w:hAnsi="新宋体" w:hint="eastAsia"/>
          <w:sz w:val="24"/>
          <w:szCs w:val="28"/>
        </w:rPr>
        <w:t>本次勘察未见岩溶、土洞、可液化地层、活动性断裂、危岩（崩塌）等不良地质现象，但有素填土、淤泥质粉质粘土等软弱层存在。</w:t>
      </w:r>
    </w:p>
    <w:p w14:paraId="3D6E3965" w14:textId="46E0696D" w:rsidR="00901E0B" w:rsidRPr="003E52B6" w:rsidRDefault="00D53D4B" w:rsidP="00901E0B">
      <w:pPr>
        <w:rPr>
          <w:rFonts w:ascii="新宋体" w:eastAsia="新宋体" w:hAnsi="新宋体"/>
          <w:b/>
          <w:sz w:val="28"/>
          <w:szCs w:val="28"/>
        </w:rPr>
      </w:pPr>
      <w:r>
        <w:rPr>
          <w:rFonts w:ascii="新宋体" w:eastAsia="新宋体" w:hAnsi="新宋体" w:hint="eastAsia"/>
          <w:b/>
          <w:sz w:val="28"/>
          <w:szCs w:val="28"/>
        </w:rPr>
        <w:t>3</w:t>
      </w:r>
      <w:r w:rsidR="00901E0B" w:rsidRPr="003E52B6">
        <w:rPr>
          <w:rFonts w:ascii="新宋体" w:eastAsia="新宋体" w:hAnsi="新宋体" w:hint="eastAsia"/>
          <w:b/>
          <w:sz w:val="28"/>
          <w:szCs w:val="28"/>
        </w:rPr>
        <w:t>.5  地层性质</w:t>
      </w:r>
    </w:p>
    <w:p w14:paraId="489C9CDA" w14:textId="72E5F502" w:rsidR="00901E0B" w:rsidRPr="003E52B6" w:rsidRDefault="00901E0B" w:rsidP="00901E0B">
      <w:pPr>
        <w:spacing w:line="360" w:lineRule="auto"/>
        <w:ind w:firstLine="480"/>
        <w:rPr>
          <w:rFonts w:ascii="新宋体" w:eastAsia="新宋体" w:hAnsi="新宋体"/>
          <w:sz w:val="24"/>
          <w:szCs w:val="28"/>
        </w:rPr>
      </w:pPr>
      <w:r w:rsidRPr="003E52B6">
        <w:rPr>
          <w:rFonts w:ascii="新宋体" w:eastAsia="新宋体" w:hAnsi="新宋体" w:hint="eastAsia"/>
          <w:sz w:val="24"/>
          <w:szCs w:val="28"/>
        </w:rPr>
        <w:t>依据钻探揭露，</w:t>
      </w:r>
      <w:r w:rsidR="0051190A" w:rsidRPr="0051190A">
        <w:rPr>
          <w:rFonts w:ascii="新宋体" w:eastAsia="新宋体" w:hAnsi="新宋体" w:hint="eastAsia"/>
          <w:sz w:val="24"/>
          <w:szCs w:val="28"/>
        </w:rPr>
        <w:t>拟建场地地层自上而下分别为素填土、淤泥质粉质粘土、粉质粘土和强风化板岩。兹按钻探揭露顺序自上而下描述如下：</w:t>
      </w:r>
    </w:p>
    <w:p w14:paraId="3B3A23C6" w14:textId="48DAED92" w:rsidR="00901E0B" w:rsidRPr="003E52B6" w:rsidRDefault="00D53D4B" w:rsidP="00901E0B">
      <w:pPr>
        <w:spacing w:line="360" w:lineRule="auto"/>
        <w:ind w:firstLine="480"/>
        <w:rPr>
          <w:rFonts w:ascii="新宋体" w:eastAsia="新宋体" w:hAnsi="新宋体"/>
          <w:sz w:val="24"/>
          <w:szCs w:val="28"/>
        </w:rPr>
      </w:pPr>
      <w:r>
        <w:rPr>
          <w:rFonts w:ascii="新宋体" w:eastAsia="新宋体" w:hAnsi="新宋体" w:hint="eastAsia"/>
          <w:sz w:val="24"/>
          <w:szCs w:val="28"/>
        </w:rPr>
        <w:t>3</w:t>
      </w:r>
      <w:r w:rsidR="00901E0B" w:rsidRPr="003E52B6">
        <w:rPr>
          <w:rFonts w:ascii="新宋体" w:eastAsia="新宋体" w:hAnsi="新宋体" w:hint="eastAsia"/>
          <w:sz w:val="24"/>
          <w:szCs w:val="28"/>
        </w:rPr>
        <w:t>.5.1 素填土</w:t>
      </w:r>
      <w:r w:rsidR="0051190A" w:rsidRPr="00D53D4B">
        <w:rPr>
          <w:rFonts w:ascii="新宋体" w:eastAsia="新宋体" w:hAnsi="新宋体" w:hint="eastAsia"/>
          <w:sz w:val="24"/>
          <w:szCs w:val="28"/>
        </w:rPr>
        <w:t>(Q</w:t>
      </w:r>
      <w:r w:rsidR="0051190A" w:rsidRPr="00D53D4B">
        <w:rPr>
          <w:rFonts w:ascii="新宋体" w:eastAsia="新宋体" w:hAnsi="新宋体" w:hint="eastAsia"/>
          <w:sz w:val="24"/>
          <w:szCs w:val="28"/>
          <w:vertAlign w:val="superscript"/>
        </w:rPr>
        <w:t>4</w:t>
      </w:r>
      <w:r w:rsidR="0051190A" w:rsidRPr="00D53D4B">
        <w:rPr>
          <w:rFonts w:ascii="新宋体" w:eastAsia="新宋体" w:hAnsi="新宋体" w:hint="eastAsia"/>
          <w:sz w:val="24"/>
          <w:szCs w:val="28"/>
          <w:vertAlign w:val="subscript"/>
        </w:rPr>
        <w:t>ml</w:t>
      </w:r>
      <w:r w:rsidR="0051190A" w:rsidRPr="00D53D4B">
        <w:rPr>
          <w:rFonts w:ascii="新宋体" w:eastAsia="新宋体" w:hAnsi="新宋体" w:hint="eastAsia"/>
          <w:sz w:val="24"/>
          <w:szCs w:val="28"/>
        </w:rPr>
        <w:t>)</w:t>
      </w:r>
    </w:p>
    <w:p w14:paraId="407B2ED5" w14:textId="664B2055" w:rsidR="00901E0B" w:rsidRPr="0051190A" w:rsidRDefault="0051190A" w:rsidP="0051190A">
      <w:pPr>
        <w:spacing w:line="360" w:lineRule="auto"/>
        <w:ind w:firstLine="480"/>
        <w:rPr>
          <w:rFonts w:ascii="新宋体" w:eastAsia="新宋体" w:hAnsi="新宋体"/>
          <w:sz w:val="24"/>
          <w:szCs w:val="28"/>
        </w:rPr>
      </w:pPr>
      <w:r w:rsidRPr="0051190A">
        <w:rPr>
          <w:rFonts w:ascii="新宋体" w:eastAsia="新宋体" w:hAnsi="新宋体" w:hint="eastAsia"/>
          <w:sz w:val="24"/>
          <w:szCs w:val="28"/>
        </w:rPr>
        <w:t>褐色为主，以粘粒为主，局部含风化块石，含硬质成分约25-30%，堆填时间10年以</w:t>
      </w:r>
      <w:r w:rsidRPr="0051190A">
        <w:rPr>
          <w:rFonts w:ascii="新宋体" w:eastAsia="新宋体" w:hAnsi="新宋体" w:hint="eastAsia"/>
          <w:sz w:val="24"/>
          <w:szCs w:val="28"/>
        </w:rPr>
        <w:lastRenderedPageBreak/>
        <w:t>上，已完成自重固结，稍压实，稍密。层厚1.20-14.10m，平均9.33m。</w:t>
      </w:r>
    </w:p>
    <w:p w14:paraId="50C07B4B" w14:textId="757D11F1" w:rsidR="00901E0B" w:rsidRPr="003E52B6" w:rsidRDefault="00D53D4B" w:rsidP="00901E0B">
      <w:pPr>
        <w:spacing w:line="360" w:lineRule="auto"/>
        <w:ind w:firstLine="480"/>
        <w:rPr>
          <w:rFonts w:ascii="新宋体" w:eastAsia="新宋体" w:hAnsi="新宋体"/>
          <w:sz w:val="24"/>
          <w:szCs w:val="28"/>
        </w:rPr>
      </w:pPr>
      <w:r>
        <w:rPr>
          <w:rFonts w:ascii="新宋体" w:eastAsia="新宋体" w:hAnsi="新宋体" w:hint="eastAsia"/>
          <w:sz w:val="24"/>
          <w:szCs w:val="28"/>
        </w:rPr>
        <w:t>3</w:t>
      </w:r>
      <w:r w:rsidR="00901E0B" w:rsidRPr="003E52B6">
        <w:rPr>
          <w:rFonts w:ascii="新宋体" w:eastAsia="新宋体" w:hAnsi="新宋体" w:hint="eastAsia"/>
          <w:sz w:val="24"/>
          <w:szCs w:val="28"/>
        </w:rPr>
        <w:t xml:space="preserve">.5.2  </w:t>
      </w:r>
      <w:r w:rsidR="0051190A" w:rsidRPr="0051190A">
        <w:rPr>
          <w:rFonts w:ascii="新宋体" w:eastAsia="新宋体" w:hAnsi="新宋体" w:hint="eastAsia"/>
          <w:sz w:val="24"/>
          <w:szCs w:val="28"/>
        </w:rPr>
        <w:t>淤泥质粉质粘土</w:t>
      </w:r>
      <w:r w:rsidR="0051190A" w:rsidRPr="00D53D4B">
        <w:rPr>
          <w:rFonts w:ascii="新宋体" w:eastAsia="新宋体" w:hAnsi="新宋体" w:hint="eastAsia"/>
          <w:sz w:val="24"/>
          <w:szCs w:val="28"/>
        </w:rPr>
        <w:t>(Q</w:t>
      </w:r>
      <w:r w:rsidR="0051190A" w:rsidRPr="00D53D4B">
        <w:rPr>
          <w:rFonts w:ascii="新宋体" w:eastAsia="新宋体" w:hAnsi="新宋体" w:hint="eastAsia"/>
          <w:sz w:val="24"/>
          <w:szCs w:val="28"/>
          <w:vertAlign w:val="superscript"/>
        </w:rPr>
        <w:t>4</w:t>
      </w:r>
      <w:r w:rsidR="0051190A" w:rsidRPr="00D53D4B">
        <w:rPr>
          <w:rFonts w:ascii="新宋体" w:eastAsia="新宋体" w:hAnsi="新宋体"/>
          <w:sz w:val="24"/>
          <w:szCs w:val="28"/>
          <w:vertAlign w:val="subscript"/>
        </w:rPr>
        <w:t>l</w:t>
      </w:r>
      <w:r w:rsidR="0051190A" w:rsidRPr="00D53D4B">
        <w:rPr>
          <w:rFonts w:ascii="新宋体" w:eastAsia="新宋体" w:hAnsi="新宋体" w:hint="eastAsia"/>
          <w:sz w:val="24"/>
          <w:szCs w:val="28"/>
        </w:rPr>
        <w:t>)</w:t>
      </w:r>
    </w:p>
    <w:p w14:paraId="0346C4E4" w14:textId="36E6B15B" w:rsidR="00901E0B" w:rsidRPr="0051190A" w:rsidRDefault="0051190A" w:rsidP="0051190A">
      <w:pPr>
        <w:spacing w:line="360" w:lineRule="auto"/>
        <w:ind w:firstLine="480"/>
        <w:rPr>
          <w:rFonts w:ascii="新宋体" w:eastAsia="新宋体" w:hAnsi="新宋体"/>
          <w:sz w:val="24"/>
          <w:szCs w:val="28"/>
        </w:rPr>
      </w:pPr>
      <w:r w:rsidRPr="0051190A">
        <w:rPr>
          <w:rFonts w:ascii="新宋体" w:eastAsia="新宋体" w:hAnsi="新宋体" w:hint="eastAsia"/>
          <w:sz w:val="24"/>
          <w:szCs w:val="28"/>
        </w:rPr>
        <w:t>灰褐色为主，流塑状，以粘粒为主，粉粒次之，干强度中等，韧性中等，具高压缩性，摇震反应弱，饱和。层厚3.80-4.20m，平均4.02m。</w:t>
      </w:r>
    </w:p>
    <w:p w14:paraId="4CFC0DBC" w14:textId="08317555" w:rsidR="00901E0B" w:rsidRPr="003E52B6" w:rsidRDefault="00D53D4B" w:rsidP="00901E0B">
      <w:pPr>
        <w:spacing w:line="360" w:lineRule="auto"/>
        <w:ind w:firstLine="480"/>
        <w:rPr>
          <w:rFonts w:ascii="新宋体" w:eastAsia="新宋体" w:hAnsi="新宋体"/>
          <w:sz w:val="24"/>
          <w:szCs w:val="28"/>
        </w:rPr>
      </w:pPr>
      <w:r>
        <w:rPr>
          <w:rFonts w:ascii="新宋体" w:eastAsia="新宋体" w:hAnsi="新宋体" w:hint="eastAsia"/>
          <w:sz w:val="24"/>
          <w:szCs w:val="28"/>
        </w:rPr>
        <w:t>3</w:t>
      </w:r>
      <w:r w:rsidR="00901E0B" w:rsidRPr="003E52B6">
        <w:rPr>
          <w:rFonts w:ascii="新宋体" w:eastAsia="新宋体" w:hAnsi="新宋体" w:hint="eastAsia"/>
          <w:sz w:val="24"/>
          <w:szCs w:val="28"/>
        </w:rPr>
        <w:t>.5.3粉质粘土（一）</w:t>
      </w:r>
      <w:r w:rsidR="0051190A" w:rsidRPr="00D53D4B">
        <w:rPr>
          <w:rFonts w:ascii="新宋体" w:eastAsia="新宋体" w:hAnsi="新宋体" w:hint="eastAsia"/>
          <w:sz w:val="24"/>
          <w:szCs w:val="28"/>
        </w:rPr>
        <w:t>(Q</w:t>
      </w:r>
      <w:r w:rsidR="0051190A" w:rsidRPr="00D53D4B">
        <w:rPr>
          <w:rFonts w:ascii="新宋体" w:eastAsia="新宋体" w:hAnsi="新宋体" w:hint="eastAsia"/>
          <w:sz w:val="24"/>
          <w:szCs w:val="28"/>
          <w:vertAlign w:val="superscript"/>
        </w:rPr>
        <w:t>4</w:t>
      </w:r>
      <w:r w:rsidR="0051190A" w:rsidRPr="00D53D4B">
        <w:rPr>
          <w:rFonts w:ascii="新宋体" w:eastAsia="新宋体" w:hAnsi="新宋体" w:hint="eastAsia"/>
          <w:sz w:val="24"/>
          <w:szCs w:val="28"/>
          <w:vertAlign w:val="subscript"/>
        </w:rPr>
        <w:t>al</w:t>
      </w:r>
      <w:r w:rsidR="0051190A" w:rsidRPr="00D53D4B">
        <w:rPr>
          <w:rFonts w:ascii="新宋体" w:eastAsia="新宋体" w:hAnsi="新宋体" w:hint="eastAsia"/>
          <w:sz w:val="24"/>
          <w:szCs w:val="28"/>
        </w:rPr>
        <w:t>)</w:t>
      </w:r>
      <w:r w:rsidR="00901E0B" w:rsidRPr="003E52B6">
        <w:rPr>
          <w:rFonts w:ascii="新宋体" w:eastAsia="新宋体" w:hAnsi="新宋体"/>
          <w:sz w:val="24"/>
          <w:szCs w:val="28"/>
        </w:rPr>
        <w:t xml:space="preserve"> </w:t>
      </w:r>
    </w:p>
    <w:p w14:paraId="7CA7B3E5" w14:textId="2EB708BD" w:rsidR="00901E0B" w:rsidRPr="003E52B6" w:rsidRDefault="0051190A" w:rsidP="00901E0B">
      <w:pPr>
        <w:spacing w:line="360" w:lineRule="auto"/>
        <w:ind w:firstLine="480"/>
        <w:rPr>
          <w:rFonts w:ascii="新宋体" w:eastAsia="新宋体" w:hAnsi="新宋体"/>
          <w:sz w:val="24"/>
          <w:szCs w:val="28"/>
        </w:rPr>
      </w:pPr>
      <w:r w:rsidRPr="0051190A">
        <w:rPr>
          <w:rFonts w:ascii="新宋体" w:eastAsia="新宋体" w:hAnsi="新宋体" w:hint="eastAsia"/>
          <w:sz w:val="24"/>
          <w:szCs w:val="28"/>
        </w:rPr>
        <w:t>灰褐色，软塑状，以粘粒为主，粉粒次之，干强度中等，韧性中等，具高压缩性，摇震反应弱，饱和。层厚1.00-5.70m，平均2.66m。</w:t>
      </w:r>
    </w:p>
    <w:p w14:paraId="48AD5DCA" w14:textId="7730E199" w:rsidR="00901E0B" w:rsidRPr="003E52B6" w:rsidRDefault="00D53D4B" w:rsidP="00901E0B">
      <w:pPr>
        <w:spacing w:line="360" w:lineRule="auto"/>
        <w:ind w:firstLine="480"/>
        <w:rPr>
          <w:rFonts w:ascii="新宋体" w:eastAsia="新宋体" w:hAnsi="新宋体"/>
          <w:sz w:val="24"/>
          <w:szCs w:val="28"/>
        </w:rPr>
      </w:pPr>
      <w:r>
        <w:rPr>
          <w:rFonts w:ascii="新宋体" w:eastAsia="新宋体" w:hAnsi="新宋体" w:hint="eastAsia"/>
          <w:sz w:val="24"/>
          <w:szCs w:val="28"/>
        </w:rPr>
        <w:t>3</w:t>
      </w:r>
      <w:r w:rsidR="00901E0B" w:rsidRPr="003E52B6">
        <w:rPr>
          <w:rFonts w:ascii="新宋体" w:eastAsia="新宋体" w:hAnsi="新宋体" w:hint="eastAsia"/>
          <w:sz w:val="24"/>
          <w:szCs w:val="28"/>
        </w:rPr>
        <w:t>.5.4粉质粘土（二）</w:t>
      </w:r>
      <w:r w:rsidR="0051190A" w:rsidRPr="00D53D4B">
        <w:rPr>
          <w:rFonts w:ascii="新宋体" w:eastAsia="新宋体" w:hAnsi="新宋体" w:hint="eastAsia"/>
          <w:sz w:val="24"/>
          <w:szCs w:val="28"/>
        </w:rPr>
        <w:t>(Q</w:t>
      </w:r>
      <w:r w:rsidR="0051190A" w:rsidRPr="00D53D4B">
        <w:rPr>
          <w:rFonts w:ascii="新宋体" w:eastAsia="新宋体" w:hAnsi="新宋体" w:hint="eastAsia"/>
          <w:sz w:val="24"/>
          <w:szCs w:val="28"/>
          <w:vertAlign w:val="superscript"/>
        </w:rPr>
        <w:t>4</w:t>
      </w:r>
      <w:r w:rsidR="0051190A" w:rsidRPr="00D53D4B">
        <w:rPr>
          <w:rFonts w:ascii="新宋体" w:eastAsia="新宋体" w:hAnsi="新宋体" w:hint="eastAsia"/>
          <w:sz w:val="24"/>
          <w:szCs w:val="28"/>
          <w:vertAlign w:val="subscript"/>
        </w:rPr>
        <w:t>al</w:t>
      </w:r>
      <w:r w:rsidR="0051190A" w:rsidRPr="00D53D4B">
        <w:rPr>
          <w:rFonts w:ascii="新宋体" w:eastAsia="新宋体" w:hAnsi="新宋体" w:hint="eastAsia"/>
          <w:sz w:val="24"/>
          <w:szCs w:val="28"/>
        </w:rPr>
        <w:t>)</w:t>
      </w:r>
      <w:r w:rsidR="00901E0B" w:rsidRPr="003E52B6">
        <w:rPr>
          <w:rFonts w:ascii="新宋体" w:eastAsia="新宋体" w:hAnsi="新宋体"/>
          <w:sz w:val="24"/>
          <w:szCs w:val="28"/>
        </w:rPr>
        <w:t xml:space="preserve"> </w:t>
      </w:r>
    </w:p>
    <w:p w14:paraId="3DF3E321" w14:textId="571B0F65" w:rsidR="00901E0B" w:rsidRPr="003E52B6" w:rsidRDefault="0051190A" w:rsidP="00901E0B">
      <w:pPr>
        <w:spacing w:line="360" w:lineRule="auto"/>
        <w:ind w:firstLine="480"/>
        <w:rPr>
          <w:rFonts w:ascii="新宋体" w:eastAsia="新宋体" w:hAnsi="新宋体"/>
          <w:sz w:val="24"/>
          <w:szCs w:val="28"/>
        </w:rPr>
      </w:pPr>
      <w:r w:rsidRPr="0051190A">
        <w:rPr>
          <w:rFonts w:ascii="新宋体" w:eastAsia="新宋体" w:hAnsi="新宋体" w:hint="eastAsia"/>
          <w:sz w:val="24"/>
          <w:szCs w:val="28"/>
        </w:rPr>
        <w:t>灰褐色、黄褐色为主，可塑状，以粘粒为主，粉粒次之，切面较光滑，干强度中等，韧性中等，中等压缩性，摇震反应无，湿。层厚1.60-9.80m。</w:t>
      </w:r>
    </w:p>
    <w:p w14:paraId="505D2D2C" w14:textId="56373A86" w:rsidR="00901E0B" w:rsidRPr="003E52B6" w:rsidRDefault="00D53D4B" w:rsidP="00901E0B">
      <w:pPr>
        <w:spacing w:line="360" w:lineRule="auto"/>
        <w:ind w:firstLine="480"/>
        <w:rPr>
          <w:rFonts w:ascii="新宋体" w:eastAsia="新宋体" w:hAnsi="新宋体"/>
          <w:sz w:val="24"/>
          <w:szCs w:val="28"/>
        </w:rPr>
      </w:pPr>
      <w:r>
        <w:rPr>
          <w:rFonts w:ascii="新宋体" w:eastAsia="新宋体" w:hAnsi="新宋体" w:hint="eastAsia"/>
          <w:sz w:val="24"/>
          <w:szCs w:val="28"/>
        </w:rPr>
        <w:t>3</w:t>
      </w:r>
      <w:r w:rsidR="00901E0B" w:rsidRPr="003E52B6">
        <w:rPr>
          <w:rFonts w:ascii="新宋体" w:eastAsia="新宋体" w:hAnsi="新宋体" w:hint="eastAsia"/>
          <w:sz w:val="24"/>
          <w:szCs w:val="28"/>
        </w:rPr>
        <w:t>.5.5  强风化板岩</w:t>
      </w:r>
      <w:r w:rsidR="0051190A" w:rsidRPr="00D53D4B">
        <w:rPr>
          <w:rFonts w:ascii="新宋体" w:eastAsia="新宋体" w:hAnsi="新宋体" w:hint="eastAsia"/>
          <w:sz w:val="24"/>
          <w:szCs w:val="28"/>
        </w:rPr>
        <w:t>（P</w:t>
      </w:r>
      <w:r w:rsidR="0051190A" w:rsidRPr="00D53D4B">
        <w:rPr>
          <w:rFonts w:ascii="新宋体" w:eastAsia="新宋体" w:hAnsi="新宋体"/>
          <w:sz w:val="24"/>
          <w:szCs w:val="28"/>
          <w:vertAlign w:val="subscript"/>
        </w:rPr>
        <w:t>t</w:t>
      </w:r>
      <w:r w:rsidR="0051190A" w:rsidRPr="00D53D4B">
        <w:rPr>
          <w:rFonts w:ascii="新宋体" w:eastAsia="新宋体" w:hAnsi="新宋体" w:hint="eastAsia"/>
          <w:sz w:val="24"/>
          <w:szCs w:val="28"/>
        </w:rPr>
        <w:t>）</w:t>
      </w:r>
    </w:p>
    <w:p w14:paraId="19DB2FB8" w14:textId="77777777" w:rsidR="0051190A" w:rsidRDefault="0051190A" w:rsidP="00901E0B">
      <w:pPr>
        <w:spacing w:line="360" w:lineRule="auto"/>
        <w:ind w:firstLine="480"/>
        <w:rPr>
          <w:rFonts w:ascii="新宋体" w:eastAsia="新宋体" w:hAnsi="新宋体"/>
          <w:sz w:val="24"/>
          <w:szCs w:val="28"/>
        </w:rPr>
      </w:pPr>
      <w:r w:rsidRPr="0051190A">
        <w:rPr>
          <w:rFonts w:ascii="新宋体" w:eastAsia="新宋体" w:hAnsi="新宋体" w:hint="eastAsia"/>
          <w:sz w:val="24"/>
          <w:szCs w:val="28"/>
        </w:rPr>
        <w:t>黄褐色，上部风化成土状，干钻进较难，向下逐渐变硬，节理裂隙极为发育，岩芯破碎，呈碎块状，岩芯用手可捏碎，遇水软化，采芯率低，岩石质量指标(RQD=0-25)，为极软岩，岩体基本质量等级为V级。层厚1.60-2.20m。</w:t>
      </w:r>
    </w:p>
    <w:p w14:paraId="00F1E264" w14:textId="1A233741" w:rsidR="00901E0B" w:rsidRPr="003E52B6" w:rsidRDefault="00D53D4B" w:rsidP="00901E0B">
      <w:pPr>
        <w:rPr>
          <w:rFonts w:ascii="新宋体" w:eastAsia="新宋体" w:hAnsi="新宋体"/>
          <w:b/>
          <w:sz w:val="28"/>
          <w:szCs w:val="28"/>
        </w:rPr>
      </w:pPr>
      <w:r>
        <w:rPr>
          <w:rFonts w:ascii="新宋体" w:eastAsia="新宋体" w:hAnsi="新宋体" w:hint="eastAsia"/>
          <w:b/>
          <w:sz w:val="28"/>
          <w:szCs w:val="28"/>
        </w:rPr>
        <w:t>3</w:t>
      </w:r>
      <w:r w:rsidR="00901E0B" w:rsidRPr="003E52B6">
        <w:rPr>
          <w:rFonts w:ascii="新宋体" w:eastAsia="新宋体" w:hAnsi="新宋体" w:hint="eastAsia"/>
          <w:b/>
          <w:sz w:val="28"/>
          <w:szCs w:val="28"/>
        </w:rPr>
        <w:t>.6  地下水和地表水</w:t>
      </w:r>
    </w:p>
    <w:p w14:paraId="5A86BDE4" w14:textId="561BD611" w:rsidR="00901E0B" w:rsidRPr="003E52B6" w:rsidRDefault="00D53D4B" w:rsidP="00D53D4B">
      <w:pPr>
        <w:spacing w:line="360" w:lineRule="auto"/>
        <w:ind w:firstLine="480"/>
        <w:rPr>
          <w:rFonts w:ascii="新宋体" w:eastAsia="新宋体" w:hAnsi="新宋体"/>
          <w:sz w:val="24"/>
          <w:szCs w:val="28"/>
        </w:rPr>
      </w:pPr>
      <w:r>
        <w:rPr>
          <w:rFonts w:ascii="新宋体" w:eastAsia="新宋体" w:hAnsi="新宋体" w:hint="eastAsia"/>
          <w:sz w:val="24"/>
          <w:szCs w:val="28"/>
        </w:rPr>
        <w:t>3</w:t>
      </w:r>
      <w:r w:rsidR="00901E0B" w:rsidRPr="003E52B6">
        <w:rPr>
          <w:rFonts w:ascii="新宋体" w:eastAsia="新宋体" w:hAnsi="新宋体" w:hint="eastAsia"/>
          <w:sz w:val="24"/>
          <w:szCs w:val="28"/>
        </w:rPr>
        <w:t>.6.1  地下水</w:t>
      </w:r>
    </w:p>
    <w:p w14:paraId="3B0B01DD" w14:textId="77777777" w:rsidR="0051190A" w:rsidRPr="0051190A" w:rsidRDefault="0051190A" w:rsidP="0051190A">
      <w:pPr>
        <w:spacing w:line="360" w:lineRule="auto"/>
        <w:ind w:firstLine="480"/>
        <w:rPr>
          <w:rFonts w:ascii="新宋体" w:eastAsia="新宋体" w:hAnsi="新宋体"/>
          <w:sz w:val="24"/>
          <w:szCs w:val="28"/>
        </w:rPr>
      </w:pPr>
      <w:r w:rsidRPr="0051190A">
        <w:rPr>
          <w:rFonts w:ascii="新宋体" w:eastAsia="新宋体" w:hAnsi="新宋体" w:hint="eastAsia"/>
          <w:sz w:val="24"/>
          <w:szCs w:val="28"/>
        </w:rPr>
        <w:t>勘察区根据地下水赋存介质及水动力特征，为孔隙水。</w:t>
      </w:r>
    </w:p>
    <w:p w14:paraId="30534D8F" w14:textId="77777777" w:rsidR="0051190A" w:rsidRPr="0051190A" w:rsidRDefault="0051190A" w:rsidP="0051190A">
      <w:pPr>
        <w:spacing w:line="360" w:lineRule="auto"/>
        <w:ind w:firstLine="480"/>
        <w:rPr>
          <w:rFonts w:ascii="新宋体" w:eastAsia="新宋体" w:hAnsi="新宋体"/>
          <w:sz w:val="24"/>
          <w:szCs w:val="28"/>
        </w:rPr>
      </w:pPr>
      <w:r w:rsidRPr="0051190A">
        <w:rPr>
          <w:rFonts w:ascii="新宋体" w:eastAsia="新宋体" w:hAnsi="新宋体" w:hint="eastAsia"/>
          <w:sz w:val="24"/>
          <w:szCs w:val="28"/>
        </w:rPr>
        <w:t>孔隙水：主要赋存于素填土、淤泥质粉质粘土和粉质粘土，场地临近洞庭湖，接受大气降水补给，受季节影响，水量丰富，变化明显。</w:t>
      </w:r>
    </w:p>
    <w:p w14:paraId="06D32B5D" w14:textId="77777777" w:rsidR="0051190A" w:rsidRPr="0051190A" w:rsidRDefault="0051190A" w:rsidP="0051190A">
      <w:pPr>
        <w:spacing w:line="360" w:lineRule="auto"/>
        <w:ind w:firstLine="480"/>
        <w:rPr>
          <w:rFonts w:ascii="新宋体" w:eastAsia="新宋体" w:hAnsi="新宋体"/>
          <w:sz w:val="24"/>
          <w:szCs w:val="28"/>
        </w:rPr>
      </w:pPr>
      <w:r w:rsidRPr="0051190A">
        <w:rPr>
          <w:rFonts w:ascii="新宋体" w:eastAsia="新宋体" w:hAnsi="新宋体" w:hint="eastAsia"/>
          <w:sz w:val="24"/>
          <w:szCs w:val="28"/>
        </w:rPr>
        <w:t>勘察期间孔隙水初见地下水位埋深为1.10-9.30m，场地水位高程为36.43-27.51m（1985国家高程基准）；勘察期间稳定地下水位埋深为1.30-9.50m，场地水位高程为26.31-27.38m（1985国家高程基准），地下水由于大气降水影响存在的水位幅度变化1.00-2.00m。地下水沿地形由低丘向低洼冲沟排泄。</w:t>
      </w:r>
    </w:p>
    <w:p w14:paraId="7E835759" w14:textId="13722760" w:rsidR="00901E0B" w:rsidRPr="003E52B6" w:rsidRDefault="00D53D4B" w:rsidP="00D267CB">
      <w:pPr>
        <w:spacing w:line="360" w:lineRule="auto"/>
        <w:ind w:firstLine="480"/>
        <w:rPr>
          <w:rFonts w:ascii="新宋体" w:eastAsia="新宋体" w:hAnsi="新宋体"/>
          <w:sz w:val="24"/>
          <w:szCs w:val="28"/>
        </w:rPr>
      </w:pPr>
      <w:r>
        <w:rPr>
          <w:rFonts w:ascii="新宋体" w:eastAsia="新宋体" w:hAnsi="新宋体" w:hint="eastAsia"/>
          <w:sz w:val="24"/>
          <w:szCs w:val="28"/>
        </w:rPr>
        <w:lastRenderedPageBreak/>
        <w:t>3</w:t>
      </w:r>
      <w:r w:rsidR="00901E0B" w:rsidRPr="003E52B6">
        <w:rPr>
          <w:rFonts w:ascii="新宋体" w:eastAsia="新宋体" w:hAnsi="新宋体" w:hint="eastAsia"/>
          <w:sz w:val="24"/>
          <w:szCs w:val="28"/>
        </w:rPr>
        <w:t>.6.2  地表水</w:t>
      </w:r>
    </w:p>
    <w:p w14:paraId="714A9A74" w14:textId="5345DF2D" w:rsidR="00901E0B" w:rsidRPr="0051190A" w:rsidRDefault="0051190A" w:rsidP="0051190A">
      <w:pPr>
        <w:spacing w:line="360" w:lineRule="auto"/>
        <w:ind w:firstLine="480"/>
        <w:rPr>
          <w:rFonts w:ascii="新宋体" w:eastAsia="新宋体" w:hAnsi="新宋体"/>
          <w:sz w:val="24"/>
          <w:szCs w:val="28"/>
        </w:rPr>
      </w:pPr>
      <w:r w:rsidRPr="0051190A">
        <w:rPr>
          <w:rFonts w:ascii="新宋体" w:eastAsia="新宋体" w:hAnsi="新宋体" w:hint="eastAsia"/>
          <w:sz w:val="24"/>
          <w:szCs w:val="28"/>
        </w:rPr>
        <w:t>地表水主要受大气降水、水塘水位影响。地表水入渗补给地下水，地下水通过蒸发等方式向地表水体排泄，路基土中含水量过大会导致压实度不足而影响路基稳定性，因此要加强路基填土含水量试验检测及排水工作。</w:t>
      </w:r>
    </w:p>
    <w:p w14:paraId="5614498D" w14:textId="1E394484" w:rsidR="00901E0B" w:rsidRPr="003E52B6" w:rsidRDefault="00D53D4B" w:rsidP="00901E0B">
      <w:pPr>
        <w:rPr>
          <w:rFonts w:ascii="新宋体" w:eastAsia="新宋体" w:hAnsi="新宋体"/>
          <w:b/>
          <w:sz w:val="28"/>
          <w:szCs w:val="28"/>
        </w:rPr>
      </w:pPr>
      <w:r>
        <w:rPr>
          <w:rFonts w:ascii="新宋体" w:eastAsia="新宋体" w:hAnsi="新宋体" w:hint="eastAsia"/>
          <w:b/>
          <w:sz w:val="28"/>
          <w:szCs w:val="28"/>
        </w:rPr>
        <w:t>3</w:t>
      </w:r>
      <w:r w:rsidR="00901E0B" w:rsidRPr="003E52B6">
        <w:rPr>
          <w:rFonts w:ascii="新宋体" w:eastAsia="新宋体" w:hAnsi="新宋体" w:hint="eastAsia"/>
          <w:b/>
          <w:sz w:val="28"/>
          <w:szCs w:val="28"/>
        </w:rPr>
        <w:t>.7  地震效应分析</w:t>
      </w:r>
    </w:p>
    <w:p w14:paraId="7EBD7908" w14:textId="77777777" w:rsidR="0051190A" w:rsidRPr="0051190A" w:rsidRDefault="0051190A" w:rsidP="0051190A">
      <w:pPr>
        <w:spacing w:line="360" w:lineRule="auto"/>
        <w:ind w:firstLine="480"/>
        <w:rPr>
          <w:rFonts w:ascii="新宋体" w:eastAsia="新宋体" w:hAnsi="新宋体"/>
          <w:sz w:val="24"/>
          <w:szCs w:val="28"/>
        </w:rPr>
      </w:pPr>
      <w:r w:rsidRPr="0051190A">
        <w:rPr>
          <w:rFonts w:ascii="新宋体" w:eastAsia="新宋体" w:hAnsi="新宋体" w:hint="eastAsia"/>
          <w:sz w:val="24"/>
          <w:szCs w:val="28"/>
        </w:rPr>
        <w:t>场地、地基和基础地震效应，按《公路工程抗震设计规范》（JTG B02-2013）进行判定。</w:t>
      </w:r>
    </w:p>
    <w:p w14:paraId="45D91A19" w14:textId="77777777" w:rsidR="0051190A" w:rsidRPr="0051190A" w:rsidRDefault="0051190A" w:rsidP="0051190A">
      <w:pPr>
        <w:spacing w:line="360" w:lineRule="auto"/>
        <w:ind w:firstLine="480"/>
        <w:rPr>
          <w:rFonts w:ascii="新宋体" w:eastAsia="新宋体" w:hAnsi="新宋体"/>
          <w:sz w:val="24"/>
          <w:szCs w:val="28"/>
        </w:rPr>
      </w:pPr>
      <w:r w:rsidRPr="0051190A">
        <w:rPr>
          <w:rFonts w:ascii="新宋体" w:eastAsia="新宋体" w:hAnsi="新宋体" w:hint="eastAsia"/>
          <w:sz w:val="24"/>
          <w:szCs w:val="28"/>
        </w:rPr>
        <w:t>道路要考虑液化影响，场区不存在可能液化的饱和砂土或粉土，宏观判定无可液化地层。道路基础持力层均穿过软土层，可不考虑软土震陷影响。</w:t>
      </w:r>
    </w:p>
    <w:p w14:paraId="0C1F0D96" w14:textId="50FA1B5C" w:rsidR="00901E0B" w:rsidRPr="003E52B6" w:rsidRDefault="0051190A" w:rsidP="0051190A">
      <w:pPr>
        <w:spacing w:line="360" w:lineRule="auto"/>
        <w:ind w:firstLine="480"/>
        <w:rPr>
          <w:rFonts w:ascii="新宋体" w:eastAsia="新宋体" w:hAnsi="新宋体"/>
          <w:sz w:val="24"/>
          <w:szCs w:val="28"/>
        </w:rPr>
      </w:pPr>
      <w:r w:rsidRPr="0051190A">
        <w:rPr>
          <w:rFonts w:ascii="新宋体" w:eastAsia="新宋体" w:hAnsi="新宋体" w:hint="eastAsia"/>
          <w:sz w:val="24"/>
          <w:szCs w:val="28"/>
        </w:rPr>
        <w:t>岳阳市临港新区（原云溪区道仁矶镇）抗震设防烈度</w:t>
      </w:r>
      <w:r w:rsidR="00901E0B" w:rsidRPr="003E52B6">
        <w:rPr>
          <w:rFonts w:ascii="新宋体" w:eastAsia="新宋体" w:hAnsi="新宋体" w:hint="eastAsia"/>
          <w:sz w:val="24"/>
          <w:szCs w:val="28"/>
        </w:rPr>
        <w:t>按6度设防。</w:t>
      </w:r>
    </w:p>
    <w:p w14:paraId="1E58EE03" w14:textId="08086D1C" w:rsidR="00901E0B" w:rsidRPr="003E52B6" w:rsidRDefault="00D53D4B" w:rsidP="00D53D4B">
      <w:pPr>
        <w:spacing w:line="360" w:lineRule="auto"/>
        <w:ind w:firstLine="480"/>
        <w:rPr>
          <w:rFonts w:ascii="新宋体" w:eastAsia="新宋体" w:hAnsi="新宋体"/>
          <w:sz w:val="24"/>
          <w:szCs w:val="28"/>
        </w:rPr>
      </w:pPr>
      <w:r>
        <w:rPr>
          <w:rFonts w:ascii="新宋体" w:eastAsia="新宋体" w:hAnsi="新宋体" w:hint="eastAsia"/>
          <w:sz w:val="24"/>
          <w:szCs w:val="28"/>
        </w:rPr>
        <w:t>3</w:t>
      </w:r>
      <w:r w:rsidR="00901E0B" w:rsidRPr="003E52B6">
        <w:rPr>
          <w:rFonts w:ascii="新宋体" w:eastAsia="新宋体" w:hAnsi="新宋体" w:hint="eastAsia"/>
          <w:sz w:val="24"/>
          <w:szCs w:val="28"/>
        </w:rPr>
        <w:t>.7.1  场地稳定性与适宜性评价</w:t>
      </w:r>
    </w:p>
    <w:p w14:paraId="54AFBD9C" w14:textId="46D3D1BA" w:rsidR="00901E0B" w:rsidRPr="003E52B6" w:rsidRDefault="0051190A" w:rsidP="0051190A">
      <w:pPr>
        <w:spacing w:line="360" w:lineRule="auto"/>
        <w:ind w:firstLine="480"/>
        <w:rPr>
          <w:rFonts w:ascii="新宋体" w:eastAsia="新宋体" w:hAnsi="新宋体"/>
          <w:sz w:val="24"/>
          <w:szCs w:val="28"/>
        </w:rPr>
      </w:pPr>
      <w:r w:rsidRPr="0051190A">
        <w:rPr>
          <w:rFonts w:ascii="新宋体" w:eastAsia="新宋体" w:hAnsi="新宋体" w:hint="eastAsia"/>
          <w:sz w:val="24"/>
          <w:szCs w:val="28"/>
        </w:rPr>
        <w:t>根据钻探结果及地质调查结果，场地范围内无土洞、岩溶、采空区，地层在原始地貌情况下土层属稳定地层，界面坡度处于稳定状态。场地属基本稳定场地，适宜建筑。场地土层种类较多，分布不均匀，且厚度变化较大，场地属于不均匀场地。</w:t>
      </w:r>
    </w:p>
    <w:p w14:paraId="7509DF50" w14:textId="77777777" w:rsidR="00901E0B" w:rsidRPr="003E52B6" w:rsidRDefault="00901E0B" w:rsidP="0051190A">
      <w:pPr>
        <w:spacing w:line="360" w:lineRule="auto"/>
        <w:ind w:firstLine="480"/>
        <w:rPr>
          <w:rFonts w:ascii="新宋体" w:eastAsia="新宋体" w:hAnsi="新宋体"/>
          <w:sz w:val="24"/>
          <w:szCs w:val="28"/>
        </w:rPr>
      </w:pPr>
      <w:r w:rsidRPr="003E52B6">
        <w:rPr>
          <w:rFonts w:ascii="新宋体" w:eastAsia="新宋体" w:hAnsi="新宋体" w:hint="eastAsia"/>
          <w:sz w:val="24"/>
          <w:szCs w:val="28"/>
        </w:rPr>
        <w:t>综上所述，拟建道路场地基本稳定，较适宜工程建设。</w:t>
      </w:r>
    </w:p>
    <w:p w14:paraId="16C8F182" w14:textId="4B07675E" w:rsidR="00901E0B" w:rsidRPr="003E52B6" w:rsidRDefault="00D53D4B" w:rsidP="00D53D4B">
      <w:pPr>
        <w:spacing w:line="360" w:lineRule="auto"/>
        <w:ind w:firstLine="480"/>
        <w:rPr>
          <w:rFonts w:ascii="新宋体" w:eastAsia="新宋体" w:hAnsi="新宋体"/>
          <w:sz w:val="24"/>
          <w:szCs w:val="28"/>
        </w:rPr>
      </w:pPr>
      <w:r>
        <w:rPr>
          <w:rFonts w:ascii="新宋体" w:eastAsia="新宋体" w:hAnsi="新宋体" w:hint="eastAsia"/>
          <w:sz w:val="24"/>
          <w:szCs w:val="28"/>
        </w:rPr>
        <w:t>3</w:t>
      </w:r>
      <w:r w:rsidR="00901E0B" w:rsidRPr="003E52B6">
        <w:rPr>
          <w:rFonts w:ascii="新宋体" w:eastAsia="新宋体" w:hAnsi="新宋体" w:hint="eastAsia"/>
          <w:sz w:val="24"/>
          <w:szCs w:val="28"/>
        </w:rPr>
        <w:t>.7.2  地下水与地表水评价</w:t>
      </w:r>
    </w:p>
    <w:p w14:paraId="6C51E0DB" w14:textId="77777777" w:rsidR="00F432B4" w:rsidRPr="00F432B4" w:rsidRDefault="00F432B4" w:rsidP="00F432B4">
      <w:pPr>
        <w:spacing w:line="360" w:lineRule="auto"/>
        <w:ind w:firstLine="480"/>
        <w:rPr>
          <w:rFonts w:ascii="新宋体" w:eastAsia="新宋体" w:hAnsi="新宋体"/>
          <w:sz w:val="24"/>
          <w:szCs w:val="28"/>
        </w:rPr>
      </w:pPr>
      <w:r w:rsidRPr="00F432B4">
        <w:rPr>
          <w:rFonts w:ascii="新宋体" w:eastAsia="新宋体" w:hAnsi="新宋体" w:hint="eastAsia"/>
          <w:sz w:val="24"/>
          <w:szCs w:val="28"/>
        </w:rPr>
        <w:t>地表水主要受大气降水影响较大，受季节影响较大。地下水补给受大气降影响较大，受季节影响较大。根据区域水文地质资料、相关工程经验及试验结果，素填土①-1、淤泥质粉质粘土②及粉质粘土③-1为强透水层；粉质粘土③-2为弱透水层。</w:t>
      </w:r>
    </w:p>
    <w:p w14:paraId="1C2C2A1F" w14:textId="77777777" w:rsidR="00F432B4" w:rsidRPr="00F432B4" w:rsidRDefault="00F432B4" w:rsidP="00F432B4">
      <w:pPr>
        <w:spacing w:line="360" w:lineRule="auto"/>
        <w:ind w:firstLine="480"/>
        <w:rPr>
          <w:rFonts w:ascii="新宋体" w:eastAsia="新宋体" w:hAnsi="新宋体"/>
          <w:sz w:val="24"/>
          <w:szCs w:val="28"/>
        </w:rPr>
      </w:pPr>
      <w:r w:rsidRPr="00F432B4">
        <w:rPr>
          <w:rFonts w:ascii="新宋体" w:eastAsia="新宋体" w:hAnsi="新宋体" w:hint="eastAsia"/>
          <w:sz w:val="24"/>
          <w:szCs w:val="28"/>
        </w:rPr>
        <w:t>经周边调查走访，场地周围无污染源，结合本次勘察，按《岩土工程勘察规范》（GB50021-2001）(2009年版)附录G判定：场地环境类型为Ⅱ类。</w:t>
      </w:r>
    </w:p>
    <w:p w14:paraId="35E5BC01" w14:textId="6558A4C7" w:rsidR="00901E0B" w:rsidRPr="003E52B6" w:rsidRDefault="00F432B4" w:rsidP="00F432B4">
      <w:pPr>
        <w:spacing w:line="360" w:lineRule="auto"/>
        <w:ind w:firstLine="480"/>
        <w:rPr>
          <w:rFonts w:ascii="新宋体" w:eastAsia="新宋体" w:hAnsi="新宋体"/>
          <w:sz w:val="24"/>
          <w:szCs w:val="28"/>
        </w:rPr>
      </w:pPr>
      <w:r w:rsidRPr="00F432B4">
        <w:rPr>
          <w:rFonts w:ascii="新宋体" w:eastAsia="新宋体" w:hAnsi="新宋体" w:hint="eastAsia"/>
          <w:sz w:val="24"/>
          <w:szCs w:val="28"/>
        </w:rPr>
        <w:t>场区附近无酸性污水及化工污水排入，本次勘察未取水土样，根据经验分析判断，地表水、地下水及地下土对钢筋及混凝土具微腐蚀性。</w:t>
      </w:r>
    </w:p>
    <w:p w14:paraId="496A398B" w14:textId="2B001CB7" w:rsidR="00901E0B" w:rsidRPr="003E52B6" w:rsidRDefault="00D53D4B" w:rsidP="00D53D4B">
      <w:pPr>
        <w:spacing w:line="360" w:lineRule="auto"/>
        <w:ind w:firstLine="480"/>
        <w:rPr>
          <w:rFonts w:ascii="新宋体" w:eastAsia="新宋体" w:hAnsi="新宋体"/>
          <w:sz w:val="24"/>
          <w:szCs w:val="28"/>
        </w:rPr>
      </w:pPr>
      <w:r>
        <w:rPr>
          <w:rFonts w:ascii="新宋体" w:eastAsia="新宋体" w:hAnsi="新宋体" w:hint="eastAsia"/>
          <w:sz w:val="24"/>
          <w:szCs w:val="28"/>
        </w:rPr>
        <w:lastRenderedPageBreak/>
        <w:t>3</w:t>
      </w:r>
      <w:r w:rsidR="00901E0B" w:rsidRPr="003E52B6">
        <w:rPr>
          <w:rFonts w:ascii="新宋体" w:eastAsia="新宋体" w:hAnsi="新宋体" w:hint="eastAsia"/>
          <w:sz w:val="24"/>
          <w:szCs w:val="28"/>
        </w:rPr>
        <w:t>.7.3  岩土工程参数分析</w:t>
      </w:r>
    </w:p>
    <w:p w14:paraId="0B2E78C5" w14:textId="77777777" w:rsidR="00901E0B" w:rsidRPr="003E52B6" w:rsidRDefault="00901E0B" w:rsidP="00901E0B">
      <w:pPr>
        <w:spacing w:line="360" w:lineRule="auto"/>
        <w:ind w:firstLine="480"/>
        <w:rPr>
          <w:rFonts w:ascii="新宋体" w:eastAsia="新宋体" w:hAnsi="新宋体"/>
          <w:sz w:val="24"/>
          <w:szCs w:val="28"/>
        </w:rPr>
      </w:pPr>
      <w:r w:rsidRPr="003E52B6">
        <w:rPr>
          <w:rFonts w:ascii="新宋体" w:eastAsia="新宋体" w:hAnsi="新宋体"/>
          <w:sz w:val="24"/>
          <w:szCs w:val="28"/>
        </w:rPr>
        <w:t>本报告所列岩土参数建议值，是在统计结果的基础上进一步计算、查表并结合钻孔资料、勘察成果及地区经验综合判断之后给出的。</w:t>
      </w:r>
    </w:p>
    <w:p w14:paraId="10DBC6EE" w14:textId="77777777" w:rsidR="00901E0B" w:rsidRPr="003E52B6" w:rsidRDefault="00901E0B" w:rsidP="00901E0B">
      <w:pPr>
        <w:spacing w:line="360" w:lineRule="auto"/>
        <w:ind w:firstLine="480"/>
        <w:rPr>
          <w:rFonts w:ascii="新宋体" w:eastAsia="新宋体" w:hAnsi="新宋体"/>
          <w:sz w:val="24"/>
          <w:szCs w:val="28"/>
        </w:rPr>
      </w:pPr>
      <w:r w:rsidRPr="003E52B6">
        <w:rPr>
          <w:rFonts w:ascii="新宋体" w:eastAsia="新宋体" w:hAnsi="新宋体"/>
          <w:sz w:val="24"/>
          <w:szCs w:val="28"/>
        </w:rPr>
        <w:t>岩土物理力学指标</w:t>
      </w:r>
      <w:r w:rsidRPr="003E52B6">
        <w:rPr>
          <w:rFonts w:ascii="新宋体" w:eastAsia="新宋体" w:hAnsi="新宋体" w:hint="eastAsia"/>
          <w:sz w:val="24"/>
          <w:szCs w:val="28"/>
        </w:rPr>
        <w:t>：</w:t>
      </w:r>
    </w:p>
    <w:p w14:paraId="5433E27B" w14:textId="77777777" w:rsidR="00F432B4" w:rsidRPr="00F432B4" w:rsidRDefault="00F432B4" w:rsidP="00D53D4B">
      <w:pPr>
        <w:spacing w:line="360" w:lineRule="auto"/>
        <w:ind w:firstLine="480"/>
        <w:rPr>
          <w:rFonts w:ascii="新宋体" w:eastAsia="新宋体" w:hAnsi="新宋体"/>
          <w:sz w:val="24"/>
          <w:szCs w:val="28"/>
        </w:rPr>
      </w:pPr>
      <w:r w:rsidRPr="00F432B4">
        <w:rPr>
          <w:rFonts w:ascii="新宋体" w:eastAsia="新宋体" w:hAnsi="新宋体"/>
          <w:sz w:val="24"/>
          <w:szCs w:val="28"/>
        </w:rPr>
        <w:t>根据《岩土工程勘察规范》（GB5001</w:t>
      </w:r>
      <w:r w:rsidRPr="00F432B4">
        <w:rPr>
          <w:rFonts w:ascii="新宋体" w:eastAsia="新宋体" w:hAnsi="新宋体" w:hint="eastAsia"/>
          <w:sz w:val="24"/>
          <w:szCs w:val="28"/>
        </w:rPr>
        <w:t>-2001</w:t>
      </w:r>
      <w:r w:rsidRPr="00F432B4">
        <w:rPr>
          <w:rFonts w:ascii="新宋体" w:eastAsia="新宋体" w:hAnsi="新宋体"/>
          <w:sz w:val="24"/>
          <w:szCs w:val="28"/>
        </w:rPr>
        <w:t>），对各岩土层主要物理力学指标进行统计，得出相关的统计参数已列于各岩土层统计表中。参数建议值表中的岩土物理力学指标，基本参数（如天然密度、天然含水量、孔隙比、压缩模量等）提供平均值</w:t>
      </w:r>
      <w:r w:rsidRPr="00F432B4">
        <w:rPr>
          <w:rFonts w:ascii="新宋体" w:eastAsia="新宋体" w:hAnsi="新宋体" w:hint="eastAsia"/>
          <w:sz w:val="24"/>
          <w:szCs w:val="28"/>
        </w:rPr>
        <w:t>，内摩擦角、黏聚力提供</w:t>
      </w:r>
      <w:r w:rsidRPr="00F432B4">
        <w:rPr>
          <w:rFonts w:ascii="新宋体" w:eastAsia="新宋体" w:hAnsi="新宋体"/>
          <w:sz w:val="24"/>
          <w:szCs w:val="28"/>
        </w:rPr>
        <w:t>标准值。</w:t>
      </w:r>
      <w:r w:rsidRPr="00F432B4">
        <w:rPr>
          <w:rFonts w:ascii="新宋体" w:eastAsia="新宋体" w:hAnsi="新宋体" w:hint="eastAsia"/>
          <w:sz w:val="24"/>
          <w:szCs w:val="28"/>
        </w:rPr>
        <w:t>详见下表：</w:t>
      </w:r>
    </w:p>
    <w:p w14:paraId="789B9D70" w14:textId="77777777" w:rsidR="00901E0B" w:rsidRPr="003E52B6" w:rsidRDefault="00901E0B" w:rsidP="00901E0B">
      <w:pPr>
        <w:spacing w:line="520" w:lineRule="exact"/>
        <w:ind w:right="560" w:firstLineChars="150" w:firstLine="422"/>
        <w:jc w:val="center"/>
        <w:rPr>
          <w:b/>
          <w:bCs/>
          <w:sz w:val="28"/>
          <w:vertAlign w:val="subscript"/>
        </w:rPr>
      </w:pPr>
      <w:r w:rsidRPr="003E52B6">
        <w:rPr>
          <w:rFonts w:hint="eastAsia"/>
          <w:b/>
          <w:sz w:val="28"/>
        </w:rPr>
        <w:t xml:space="preserve">   </w:t>
      </w:r>
      <w:r w:rsidRPr="003E52B6">
        <w:rPr>
          <w:rFonts w:hint="eastAsia"/>
          <w:b/>
          <w:sz w:val="28"/>
        </w:rPr>
        <w:t>各层地基土物理力学指标建议值</w:t>
      </w:r>
      <w:r w:rsidRPr="003E52B6">
        <w:rPr>
          <w:rFonts w:hint="eastAsia"/>
          <w:b/>
          <w:bCs/>
          <w:sz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851"/>
        <w:gridCol w:w="850"/>
        <w:gridCol w:w="851"/>
        <w:gridCol w:w="742"/>
        <w:gridCol w:w="1091"/>
        <w:gridCol w:w="891"/>
        <w:gridCol w:w="961"/>
        <w:gridCol w:w="851"/>
        <w:gridCol w:w="881"/>
      </w:tblGrid>
      <w:tr w:rsidR="00F432B4" w14:paraId="6BCAED45" w14:textId="77777777" w:rsidTr="00D84BF7">
        <w:trPr>
          <w:trHeight w:val="560"/>
          <w:jc w:val="center"/>
        </w:trPr>
        <w:tc>
          <w:tcPr>
            <w:tcW w:w="1804" w:type="dxa"/>
            <w:tcBorders>
              <w:tl2br w:val="single" w:sz="4" w:space="0" w:color="auto"/>
            </w:tcBorders>
            <w:vAlign w:val="center"/>
          </w:tcPr>
          <w:p w14:paraId="1DA1C90E"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 xml:space="preserve">        参数</w:t>
            </w:r>
          </w:p>
          <w:p w14:paraId="62AADF6C" w14:textId="77777777" w:rsidR="00F432B4" w:rsidRDefault="00F432B4" w:rsidP="00D84BF7">
            <w:pPr>
              <w:adjustRightInd w:val="0"/>
              <w:snapToGrid w:val="0"/>
              <w:jc w:val="center"/>
              <w:rPr>
                <w:rFonts w:ascii="宋体" w:hAnsi="宋体"/>
                <w:sz w:val="24"/>
                <w:szCs w:val="24"/>
              </w:rPr>
            </w:pPr>
          </w:p>
          <w:p w14:paraId="504A1B0F" w14:textId="77777777" w:rsidR="00F432B4" w:rsidRDefault="00F432B4" w:rsidP="00D84BF7">
            <w:pPr>
              <w:adjustRightInd w:val="0"/>
              <w:snapToGrid w:val="0"/>
              <w:rPr>
                <w:rFonts w:ascii="宋体" w:hAnsi="宋体"/>
                <w:sz w:val="24"/>
                <w:szCs w:val="24"/>
              </w:rPr>
            </w:pPr>
            <w:r>
              <w:rPr>
                <w:rFonts w:ascii="宋体" w:hAnsi="宋体" w:hint="eastAsia"/>
                <w:sz w:val="24"/>
                <w:szCs w:val="24"/>
              </w:rPr>
              <w:t>岩土名称</w:t>
            </w:r>
          </w:p>
        </w:tc>
        <w:tc>
          <w:tcPr>
            <w:tcW w:w="851" w:type="dxa"/>
            <w:vAlign w:val="center"/>
          </w:tcPr>
          <w:p w14:paraId="45FCECB5"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天然密度</w:t>
            </w:r>
          </w:p>
          <w:p w14:paraId="1311C8ED"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（g/cm</w:t>
            </w:r>
            <w:r>
              <w:rPr>
                <w:rFonts w:ascii="宋体" w:hAnsi="宋体" w:hint="eastAsia"/>
                <w:sz w:val="24"/>
                <w:szCs w:val="24"/>
                <w:vertAlign w:val="superscript"/>
              </w:rPr>
              <w:t>3</w:t>
            </w:r>
            <w:r>
              <w:rPr>
                <w:rFonts w:ascii="宋体" w:hAnsi="宋体" w:hint="eastAsia"/>
                <w:sz w:val="24"/>
                <w:szCs w:val="24"/>
              </w:rPr>
              <w:t>）</w:t>
            </w:r>
          </w:p>
        </w:tc>
        <w:tc>
          <w:tcPr>
            <w:tcW w:w="850" w:type="dxa"/>
            <w:vAlign w:val="center"/>
          </w:tcPr>
          <w:p w14:paraId="2C55F887"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压缩模量</w:t>
            </w:r>
          </w:p>
          <w:p w14:paraId="792C1101"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(MPa)</w:t>
            </w:r>
          </w:p>
        </w:tc>
        <w:tc>
          <w:tcPr>
            <w:tcW w:w="851" w:type="dxa"/>
            <w:vAlign w:val="center"/>
          </w:tcPr>
          <w:p w14:paraId="2A955BE2"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内摩擦角φ度</w:t>
            </w:r>
          </w:p>
        </w:tc>
        <w:tc>
          <w:tcPr>
            <w:tcW w:w="742" w:type="dxa"/>
            <w:vAlign w:val="center"/>
          </w:tcPr>
          <w:p w14:paraId="3EF2C525"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凝聚力C</w:t>
            </w:r>
          </w:p>
          <w:p w14:paraId="0281E055"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(KPa)</w:t>
            </w:r>
          </w:p>
        </w:tc>
        <w:tc>
          <w:tcPr>
            <w:tcW w:w="1091" w:type="dxa"/>
            <w:vAlign w:val="center"/>
          </w:tcPr>
          <w:p w14:paraId="4B87BFB8" w14:textId="77777777" w:rsidR="00F432B4" w:rsidRDefault="00F432B4" w:rsidP="00D84BF7">
            <w:pPr>
              <w:widowControl/>
              <w:snapToGrid w:val="0"/>
              <w:spacing w:line="240" w:lineRule="atLeast"/>
              <w:jc w:val="center"/>
              <w:rPr>
                <w:rFonts w:ascii="宋体" w:hAnsi="宋体"/>
                <w:sz w:val="24"/>
                <w:szCs w:val="24"/>
              </w:rPr>
            </w:pPr>
            <w:r>
              <w:rPr>
                <w:rFonts w:ascii="宋体" w:hAnsi="宋体" w:hint="eastAsia"/>
                <w:sz w:val="24"/>
                <w:szCs w:val="24"/>
              </w:rPr>
              <w:t>渗透系数cm/s</w:t>
            </w:r>
          </w:p>
        </w:tc>
        <w:tc>
          <w:tcPr>
            <w:tcW w:w="891" w:type="dxa"/>
            <w:vAlign w:val="center"/>
          </w:tcPr>
          <w:p w14:paraId="31D2E172" w14:textId="77777777" w:rsidR="00F432B4" w:rsidRDefault="00F432B4" w:rsidP="00D84BF7">
            <w:pPr>
              <w:widowControl/>
              <w:snapToGrid w:val="0"/>
              <w:spacing w:line="240" w:lineRule="atLeast"/>
              <w:jc w:val="center"/>
              <w:rPr>
                <w:rFonts w:ascii="宋体" w:hAnsi="宋体"/>
                <w:sz w:val="24"/>
                <w:szCs w:val="24"/>
              </w:rPr>
            </w:pPr>
            <w:r>
              <w:rPr>
                <w:rFonts w:hint="eastAsia"/>
                <w:snapToGrid w:val="0"/>
                <w:spacing w:val="20"/>
                <w:kern w:val="0"/>
                <w:sz w:val="18"/>
                <w:szCs w:val="18"/>
              </w:rPr>
              <w:t>地基土水平抗力系数的比例系数</w:t>
            </w:r>
            <w:r>
              <w:rPr>
                <w:rFonts w:hint="eastAsia"/>
                <w:snapToGrid w:val="0"/>
                <w:spacing w:val="20"/>
                <w:kern w:val="0"/>
                <w:sz w:val="18"/>
                <w:szCs w:val="18"/>
              </w:rPr>
              <w:t xml:space="preserve"> m </w:t>
            </w:r>
            <w:r>
              <w:rPr>
                <w:rFonts w:hint="eastAsia"/>
                <w:snapToGrid w:val="0"/>
                <w:spacing w:val="20"/>
                <w:kern w:val="0"/>
                <w:sz w:val="18"/>
                <w:szCs w:val="18"/>
              </w:rPr>
              <w:t>值（灌注桩）（</w:t>
            </w:r>
            <w:r>
              <w:rPr>
                <w:rFonts w:hint="eastAsia"/>
                <w:snapToGrid w:val="0"/>
                <w:spacing w:val="20"/>
                <w:kern w:val="0"/>
                <w:sz w:val="18"/>
                <w:szCs w:val="18"/>
              </w:rPr>
              <w:t>MN/m</w:t>
            </w:r>
            <w:r>
              <w:rPr>
                <w:rFonts w:hint="eastAsia"/>
                <w:snapToGrid w:val="0"/>
                <w:spacing w:val="20"/>
                <w:kern w:val="0"/>
                <w:sz w:val="18"/>
                <w:szCs w:val="18"/>
                <w:vertAlign w:val="superscript"/>
              </w:rPr>
              <w:t>4</w:t>
            </w:r>
            <w:r>
              <w:rPr>
                <w:rFonts w:hint="eastAsia"/>
                <w:snapToGrid w:val="0"/>
                <w:spacing w:val="20"/>
                <w:kern w:val="0"/>
                <w:sz w:val="18"/>
                <w:szCs w:val="18"/>
              </w:rPr>
              <w:t>）</w:t>
            </w:r>
          </w:p>
        </w:tc>
        <w:tc>
          <w:tcPr>
            <w:tcW w:w="961" w:type="dxa"/>
            <w:vAlign w:val="center"/>
          </w:tcPr>
          <w:p w14:paraId="021F969A"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临时开挖坡比</w:t>
            </w:r>
          </w:p>
        </w:tc>
        <w:tc>
          <w:tcPr>
            <w:tcW w:w="851" w:type="dxa"/>
            <w:vAlign w:val="center"/>
          </w:tcPr>
          <w:p w14:paraId="10E150AA" w14:textId="77777777" w:rsidR="00F432B4" w:rsidRDefault="00F432B4" w:rsidP="00D84BF7">
            <w:pPr>
              <w:snapToGrid w:val="0"/>
              <w:spacing w:line="300" w:lineRule="exact"/>
              <w:jc w:val="center"/>
              <w:rPr>
                <w:rFonts w:ascii="宋体" w:hAnsi="宋体"/>
                <w:sz w:val="24"/>
                <w:szCs w:val="24"/>
              </w:rPr>
            </w:pPr>
            <w:r>
              <w:rPr>
                <w:rFonts w:ascii="宋体" w:hAnsi="宋体" w:hint="eastAsia"/>
                <w:sz w:val="24"/>
                <w:szCs w:val="24"/>
              </w:rPr>
              <w:t>挡土墙与地基土体摩擦系数μ</w:t>
            </w:r>
          </w:p>
        </w:tc>
        <w:tc>
          <w:tcPr>
            <w:tcW w:w="881" w:type="dxa"/>
            <w:vAlign w:val="center"/>
          </w:tcPr>
          <w:p w14:paraId="2EE03E83" w14:textId="77777777" w:rsidR="00F432B4" w:rsidRDefault="00F432B4" w:rsidP="00D84BF7">
            <w:pPr>
              <w:snapToGrid w:val="0"/>
              <w:spacing w:line="300" w:lineRule="exact"/>
              <w:jc w:val="center"/>
              <w:rPr>
                <w:rFonts w:ascii="宋体" w:hAnsi="宋体"/>
                <w:sz w:val="24"/>
                <w:szCs w:val="24"/>
              </w:rPr>
            </w:pPr>
            <w:r>
              <w:rPr>
                <w:rFonts w:ascii="宋体" w:hAnsi="宋体" w:hint="eastAsia"/>
                <w:sz w:val="24"/>
                <w:szCs w:val="24"/>
              </w:rPr>
              <w:t>土体与锚固体粘结强度标准值(kpa)</w:t>
            </w:r>
          </w:p>
        </w:tc>
      </w:tr>
      <w:tr w:rsidR="00F432B4" w14:paraId="6728F231" w14:textId="77777777" w:rsidTr="00D84BF7">
        <w:trPr>
          <w:trHeight w:val="560"/>
          <w:jc w:val="center"/>
        </w:trPr>
        <w:tc>
          <w:tcPr>
            <w:tcW w:w="1804" w:type="dxa"/>
            <w:vAlign w:val="center"/>
          </w:tcPr>
          <w:p w14:paraId="62FD6D6B"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素填土①-1</w:t>
            </w:r>
          </w:p>
        </w:tc>
        <w:tc>
          <w:tcPr>
            <w:tcW w:w="851" w:type="dxa"/>
            <w:vAlign w:val="center"/>
          </w:tcPr>
          <w:p w14:paraId="2F5B9DBB"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1.90*</w:t>
            </w:r>
          </w:p>
        </w:tc>
        <w:tc>
          <w:tcPr>
            <w:tcW w:w="850" w:type="dxa"/>
            <w:vAlign w:val="center"/>
          </w:tcPr>
          <w:p w14:paraId="68BECC13"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3.5*</w:t>
            </w:r>
          </w:p>
        </w:tc>
        <w:tc>
          <w:tcPr>
            <w:tcW w:w="851" w:type="dxa"/>
            <w:vAlign w:val="center"/>
          </w:tcPr>
          <w:p w14:paraId="7AA7D721"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10*</w:t>
            </w:r>
          </w:p>
        </w:tc>
        <w:tc>
          <w:tcPr>
            <w:tcW w:w="742" w:type="dxa"/>
            <w:vAlign w:val="center"/>
          </w:tcPr>
          <w:p w14:paraId="13F51237"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15*</w:t>
            </w:r>
          </w:p>
        </w:tc>
        <w:tc>
          <w:tcPr>
            <w:tcW w:w="1091" w:type="dxa"/>
            <w:vAlign w:val="center"/>
          </w:tcPr>
          <w:p w14:paraId="3BC879F5" w14:textId="77777777" w:rsidR="00F432B4" w:rsidRDefault="00F432B4" w:rsidP="00D84BF7">
            <w:pPr>
              <w:snapToGrid w:val="0"/>
              <w:spacing w:line="240" w:lineRule="atLeast"/>
              <w:jc w:val="center"/>
              <w:rPr>
                <w:rFonts w:ascii="宋体" w:hAnsi="宋体"/>
                <w:sz w:val="24"/>
                <w:szCs w:val="24"/>
              </w:rPr>
            </w:pPr>
            <w:r>
              <w:rPr>
                <w:rFonts w:hint="eastAsia"/>
                <w:szCs w:val="21"/>
              </w:rPr>
              <w:t>2.0</w:t>
            </w:r>
            <w:r>
              <w:rPr>
                <w:rFonts w:hint="eastAsia"/>
                <w:szCs w:val="21"/>
              </w:rPr>
              <w:t>×</w:t>
            </w:r>
            <w:r>
              <w:rPr>
                <w:rFonts w:hint="eastAsia"/>
                <w:szCs w:val="21"/>
              </w:rPr>
              <w:t>10</w:t>
            </w:r>
            <w:r>
              <w:rPr>
                <w:rFonts w:hint="eastAsia"/>
                <w:szCs w:val="21"/>
                <w:vertAlign w:val="superscript"/>
              </w:rPr>
              <w:t>-4</w:t>
            </w:r>
            <w:r>
              <w:rPr>
                <w:rFonts w:ascii="宋体" w:hAnsi="宋体" w:hint="eastAsia"/>
                <w:sz w:val="24"/>
                <w:szCs w:val="24"/>
              </w:rPr>
              <w:t>*</w:t>
            </w:r>
          </w:p>
        </w:tc>
        <w:tc>
          <w:tcPr>
            <w:tcW w:w="891" w:type="dxa"/>
            <w:vAlign w:val="center"/>
          </w:tcPr>
          <w:p w14:paraId="14FB8BC4"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5</w:t>
            </w:r>
          </w:p>
        </w:tc>
        <w:tc>
          <w:tcPr>
            <w:tcW w:w="961" w:type="dxa"/>
            <w:vAlign w:val="center"/>
          </w:tcPr>
          <w:p w14:paraId="112D96ED"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1：1.5</w:t>
            </w:r>
          </w:p>
        </w:tc>
        <w:tc>
          <w:tcPr>
            <w:tcW w:w="851" w:type="dxa"/>
            <w:vAlign w:val="center"/>
          </w:tcPr>
          <w:p w14:paraId="1D03C8D5" w14:textId="77777777" w:rsidR="00F432B4" w:rsidRDefault="00F432B4" w:rsidP="00D84BF7">
            <w:pPr>
              <w:snapToGrid w:val="0"/>
              <w:spacing w:line="600" w:lineRule="exact"/>
              <w:jc w:val="center"/>
              <w:rPr>
                <w:rFonts w:ascii="宋体" w:hAnsi="宋体"/>
                <w:sz w:val="24"/>
                <w:szCs w:val="24"/>
              </w:rPr>
            </w:pPr>
            <w:r>
              <w:rPr>
                <w:rFonts w:ascii="宋体" w:hAnsi="宋体" w:hint="eastAsia"/>
                <w:sz w:val="24"/>
                <w:szCs w:val="24"/>
              </w:rPr>
              <w:t>/</w:t>
            </w:r>
          </w:p>
        </w:tc>
        <w:tc>
          <w:tcPr>
            <w:tcW w:w="881" w:type="dxa"/>
            <w:vAlign w:val="center"/>
          </w:tcPr>
          <w:p w14:paraId="353C58D7"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12</w:t>
            </w:r>
          </w:p>
        </w:tc>
      </w:tr>
      <w:tr w:rsidR="00F432B4" w14:paraId="3B6E27C1" w14:textId="77777777" w:rsidTr="00D84BF7">
        <w:trPr>
          <w:trHeight w:val="560"/>
          <w:jc w:val="center"/>
        </w:trPr>
        <w:tc>
          <w:tcPr>
            <w:tcW w:w="1804" w:type="dxa"/>
            <w:vAlign w:val="center"/>
          </w:tcPr>
          <w:p w14:paraId="28E02395"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淤泥质粉质粘土②</w:t>
            </w:r>
          </w:p>
        </w:tc>
        <w:tc>
          <w:tcPr>
            <w:tcW w:w="851" w:type="dxa"/>
            <w:vAlign w:val="center"/>
          </w:tcPr>
          <w:p w14:paraId="39C1E68B"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1.80</w:t>
            </w:r>
          </w:p>
        </w:tc>
        <w:tc>
          <w:tcPr>
            <w:tcW w:w="850" w:type="dxa"/>
            <w:vAlign w:val="center"/>
          </w:tcPr>
          <w:p w14:paraId="5EB62D0C"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2.76</w:t>
            </w:r>
          </w:p>
        </w:tc>
        <w:tc>
          <w:tcPr>
            <w:tcW w:w="851" w:type="dxa"/>
            <w:vAlign w:val="center"/>
          </w:tcPr>
          <w:p w14:paraId="0DEB1B4D"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4.8</w:t>
            </w:r>
          </w:p>
        </w:tc>
        <w:tc>
          <w:tcPr>
            <w:tcW w:w="742" w:type="dxa"/>
            <w:vAlign w:val="center"/>
          </w:tcPr>
          <w:p w14:paraId="0F8308B5"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5.8</w:t>
            </w:r>
          </w:p>
        </w:tc>
        <w:tc>
          <w:tcPr>
            <w:tcW w:w="1091" w:type="dxa"/>
            <w:vAlign w:val="center"/>
          </w:tcPr>
          <w:p w14:paraId="30F1AFEB" w14:textId="77777777" w:rsidR="00F432B4" w:rsidRDefault="00F432B4" w:rsidP="00D84BF7">
            <w:pPr>
              <w:snapToGrid w:val="0"/>
              <w:spacing w:line="240" w:lineRule="atLeast"/>
              <w:jc w:val="center"/>
              <w:rPr>
                <w:rFonts w:eastAsia="仿宋_GB2312"/>
                <w:szCs w:val="21"/>
              </w:rPr>
            </w:pPr>
            <w:r>
              <w:rPr>
                <w:rFonts w:hint="eastAsia"/>
                <w:szCs w:val="21"/>
              </w:rPr>
              <w:t>5.0</w:t>
            </w:r>
            <w:r>
              <w:rPr>
                <w:rFonts w:hint="eastAsia"/>
                <w:szCs w:val="21"/>
              </w:rPr>
              <w:t>×</w:t>
            </w:r>
            <w:r>
              <w:rPr>
                <w:rFonts w:hint="eastAsia"/>
                <w:szCs w:val="21"/>
              </w:rPr>
              <w:t>10</w:t>
            </w:r>
            <w:r>
              <w:rPr>
                <w:rFonts w:hint="eastAsia"/>
                <w:szCs w:val="21"/>
                <w:vertAlign w:val="superscript"/>
              </w:rPr>
              <w:t>-5</w:t>
            </w:r>
            <w:r>
              <w:rPr>
                <w:rFonts w:ascii="宋体" w:hAnsi="宋体" w:hint="eastAsia"/>
                <w:sz w:val="24"/>
                <w:szCs w:val="24"/>
              </w:rPr>
              <w:t>*</w:t>
            </w:r>
          </w:p>
        </w:tc>
        <w:tc>
          <w:tcPr>
            <w:tcW w:w="891" w:type="dxa"/>
            <w:vAlign w:val="center"/>
          </w:tcPr>
          <w:p w14:paraId="42F68BA2"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1.5</w:t>
            </w:r>
          </w:p>
        </w:tc>
        <w:tc>
          <w:tcPr>
            <w:tcW w:w="961" w:type="dxa"/>
            <w:vAlign w:val="center"/>
          </w:tcPr>
          <w:p w14:paraId="0757A7B6"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1：2</w:t>
            </w:r>
          </w:p>
        </w:tc>
        <w:tc>
          <w:tcPr>
            <w:tcW w:w="851" w:type="dxa"/>
            <w:vAlign w:val="center"/>
          </w:tcPr>
          <w:p w14:paraId="48C9AD22" w14:textId="77777777" w:rsidR="00F432B4" w:rsidRDefault="00F432B4" w:rsidP="00D84BF7">
            <w:pPr>
              <w:snapToGrid w:val="0"/>
              <w:spacing w:line="600" w:lineRule="exact"/>
              <w:jc w:val="center"/>
              <w:rPr>
                <w:rFonts w:ascii="宋体" w:hAnsi="宋体"/>
                <w:sz w:val="24"/>
                <w:szCs w:val="24"/>
              </w:rPr>
            </w:pPr>
            <w:r>
              <w:rPr>
                <w:rFonts w:ascii="宋体" w:hAnsi="宋体" w:hint="eastAsia"/>
                <w:sz w:val="24"/>
                <w:szCs w:val="24"/>
              </w:rPr>
              <w:t>/</w:t>
            </w:r>
          </w:p>
        </w:tc>
        <w:tc>
          <w:tcPr>
            <w:tcW w:w="881" w:type="dxa"/>
            <w:vAlign w:val="center"/>
          </w:tcPr>
          <w:p w14:paraId="7C03DE25"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10</w:t>
            </w:r>
          </w:p>
        </w:tc>
      </w:tr>
      <w:tr w:rsidR="00F432B4" w14:paraId="68AB5A53" w14:textId="77777777" w:rsidTr="00D84BF7">
        <w:trPr>
          <w:trHeight w:val="560"/>
          <w:jc w:val="center"/>
        </w:trPr>
        <w:tc>
          <w:tcPr>
            <w:tcW w:w="1804" w:type="dxa"/>
            <w:vAlign w:val="center"/>
          </w:tcPr>
          <w:p w14:paraId="0BF7E9C3"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粉质粘土③-1</w:t>
            </w:r>
          </w:p>
        </w:tc>
        <w:tc>
          <w:tcPr>
            <w:tcW w:w="851" w:type="dxa"/>
            <w:vAlign w:val="center"/>
          </w:tcPr>
          <w:p w14:paraId="40CF9EBA"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1.84</w:t>
            </w:r>
          </w:p>
        </w:tc>
        <w:tc>
          <w:tcPr>
            <w:tcW w:w="850" w:type="dxa"/>
            <w:vAlign w:val="center"/>
          </w:tcPr>
          <w:p w14:paraId="78092AF2"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4.11</w:t>
            </w:r>
          </w:p>
        </w:tc>
        <w:tc>
          <w:tcPr>
            <w:tcW w:w="851" w:type="dxa"/>
            <w:vAlign w:val="center"/>
          </w:tcPr>
          <w:p w14:paraId="12C17CE7"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6.8</w:t>
            </w:r>
          </w:p>
        </w:tc>
        <w:tc>
          <w:tcPr>
            <w:tcW w:w="742" w:type="dxa"/>
            <w:vAlign w:val="center"/>
          </w:tcPr>
          <w:p w14:paraId="23E16E7B"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17.2</w:t>
            </w:r>
          </w:p>
        </w:tc>
        <w:tc>
          <w:tcPr>
            <w:tcW w:w="1091" w:type="dxa"/>
            <w:vAlign w:val="center"/>
          </w:tcPr>
          <w:p w14:paraId="1A581FE1" w14:textId="77777777" w:rsidR="00F432B4" w:rsidRDefault="00F432B4" w:rsidP="00D84BF7">
            <w:pPr>
              <w:snapToGrid w:val="0"/>
              <w:spacing w:line="240" w:lineRule="atLeast"/>
              <w:jc w:val="center"/>
              <w:rPr>
                <w:rFonts w:eastAsia="仿宋_GB2312"/>
                <w:szCs w:val="21"/>
              </w:rPr>
            </w:pPr>
            <w:r>
              <w:rPr>
                <w:rFonts w:hint="eastAsia"/>
                <w:szCs w:val="21"/>
              </w:rPr>
              <w:t>5.0</w:t>
            </w:r>
            <w:r>
              <w:rPr>
                <w:rFonts w:hint="eastAsia"/>
                <w:szCs w:val="21"/>
              </w:rPr>
              <w:t>×</w:t>
            </w:r>
            <w:r>
              <w:rPr>
                <w:rFonts w:hint="eastAsia"/>
                <w:szCs w:val="21"/>
              </w:rPr>
              <w:t>10</w:t>
            </w:r>
            <w:r>
              <w:rPr>
                <w:rFonts w:hint="eastAsia"/>
                <w:szCs w:val="21"/>
                <w:vertAlign w:val="superscript"/>
              </w:rPr>
              <w:t>-5</w:t>
            </w:r>
            <w:r>
              <w:rPr>
                <w:rFonts w:ascii="宋体" w:hAnsi="宋体" w:hint="eastAsia"/>
                <w:sz w:val="24"/>
                <w:szCs w:val="24"/>
              </w:rPr>
              <w:t>*</w:t>
            </w:r>
          </w:p>
        </w:tc>
        <w:tc>
          <w:tcPr>
            <w:tcW w:w="891" w:type="dxa"/>
            <w:vAlign w:val="center"/>
          </w:tcPr>
          <w:p w14:paraId="41CBC13F"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2</w:t>
            </w:r>
          </w:p>
        </w:tc>
        <w:tc>
          <w:tcPr>
            <w:tcW w:w="961" w:type="dxa"/>
            <w:vAlign w:val="center"/>
          </w:tcPr>
          <w:p w14:paraId="40C164CE"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1：2</w:t>
            </w:r>
          </w:p>
        </w:tc>
        <w:tc>
          <w:tcPr>
            <w:tcW w:w="851" w:type="dxa"/>
            <w:vAlign w:val="center"/>
          </w:tcPr>
          <w:p w14:paraId="56450149" w14:textId="77777777" w:rsidR="00F432B4" w:rsidRDefault="00F432B4" w:rsidP="00D84BF7">
            <w:pPr>
              <w:snapToGrid w:val="0"/>
              <w:spacing w:line="600" w:lineRule="exact"/>
              <w:jc w:val="center"/>
              <w:rPr>
                <w:rFonts w:ascii="宋体" w:hAnsi="宋体"/>
                <w:sz w:val="24"/>
                <w:szCs w:val="24"/>
              </w:rPr>
            </w:pPr>
            <w:r>
              <w:rPr>
                <w:rFonts w:ascii="宋体" w:hAnsi="宋体" w:hint="eastAsia"/>
                <w:sz w:val="24"/>
                <w:szCs w:val="24"/>
              </w:rPr>
              <w:t>/</w:t>
            </w:r>
          </w:p>
        </w:tc>
        <w:tc>
          <w:tcPr>
            <w:tcW w:w="881" w:type="dxa"/>
            <w:vAlign w:val="center"/>
          </w:tcPr>
          <w:p w14:paraId="304F2E2E"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20</w:t>
            </w:r>
          </w:p>
        </w:tc>
      </w:tr>
      <w:tr w:rsidR="00F432B4" w14:paraId="6244DE23" w14:textId="77777777" w:rsidTr="00D84BF7">
        <w:trPr>
          <w:trHeight w:val="560"/>
          <w:jc w:val="center"/>
        </w:trPr>
        <w:tc>
          <w:tcPr>
            <w:tcW w:w="1804" w:type="dxa"/>
            <w:vAlign w:val="center"/>
          </w:tcPr>
          <w:p w14:paraId="10B50429"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粉质粘土③-2</w:t>
            </w:r>
          </w:p>
        </w:tc>
        <w:tc>
          <w:tcPr>
            <w:tcW w:w="851" w:type="dxa"/>
            <w:vAlign w:val="center"/>
          </w:tcPr>
          <w:p w14:paraId="0B6D62DA"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1.97</w:t>
            </w:r>
          </w:p>
        </w:tc>
        <w:tc>
          <w:tcPr>
            <w:tcW w:w="850" w:type="dxa"/>
            <w:vAlign w:val="center"/>
          </w:tcPr>
          <w:p w14:paraId="7E760362"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7.15</w:t>
            </w:r>
          </w:p>
        </w:tc>
        <w:tc>
          <w:tcPr>
            <w:tcW w:w="851" w:type="dxa"/>
            <w:vAlign w:val="center"/>
          </w:tcPr>
          <w:p w14:paraId="106CBDAA"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11.4</w:t>
            </w:r>
          </w:p>
        </w:tc>
        <w:tc>
          <w:tcPr>
            <w:tcW w:w="742" w:type="dxa"/>
            <w:vAlign w:val="center"/>
          </w:tcPr>
          <w:p w14:paraId="36B4EE5D"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35.0</w:t>
            </w:r>
          </w:p>
        </w:tc>
        <w:tc>
          <w:tcPr>
            <w:tcW w:w="1091" w:type="dxa"/>
            <w:vAlign w:val="center"/>
          </w:tcPr>
          <w:p w14:paraId="562923D3" w14:textId="77777777" w:rsidR="00F432B4" w:rsidRDefault="00F432B4" w:rsidP="00D84BF7">
            <w:pPr>
              <w:snapToGrid w:val="0"/>
              <w:spacing w:line="240" w:lineRule="atLeast"/>
              <w:jc w:val="center"/>
              <w:rPr>
                <w:rFonts w:eastAsia="仿宋_GB2312"/>
                <w:szCs w:val="21"/>
              </w:rPr>
            </w:pPr>
            <w:r>
              <w:rPr>
                <w:rFonts w:hint="eastAsia"/>
                <w:szCs w:val="21"/>
              </w:rPr>
              <w:t>5.0</w:t>
            </w:r>
            <w:r>
              <w:rPr>
                <w:rFonts w:hint="eastAsia"/>
                <w:szCs w:val="21"/>
              </w:rPr>
              <w:t>×</w:t>
            </w:r>
            <w:r>
              <w:rPr>
                <w:rFonts w:hint="eastAsia"/>
                <w:szCs w:val="21"/>
              </w:rPr>
              <w:t>10</w:t>
            </w:r>
            <w:r>
              <w:rPr>
                <w:rFonts w:hint="eastAsia"/>
                <w:szCs w:val="21"/>
                <w:vertAlign w:val="superscript"/>
              </w:rPr>
              <w:t>-6</w:t>
            </w:r>
            <w:r>
              <w:rPr>
                <w:rFonts w:ascii="宋体" w:hAnsi="宋体" w:hint="eastAsia"/>
                <w:sz w:val="24"/>
                <w:szCs w:val="24"/>
              </w:rPr>
              <w:t>*</w:t>
            </w:r>
          </w:p>
        </w:tc>
        <w:tc>
          <w:tcPr>
            <w:tcW w:w="891" w:type="dxa"/>
            <w:vAlign w:val="center"/>
          </w:tcPr>
          <w:p w14:paraId="03503EC8"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8</w:t>
            </w:r>
          </w:p>
        </w:tc>
        <w:tc>
          <w:tcPr>
            <w:tcW w:w="961" w:type="dxa"/>
            <w:vAlign w:val="center"/>
          </w:tcPr>
          <w:p w14:paraId="38852C10"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1:1.5</w:t>
            </w:r>
          </w:p>
        </w:tc>
        <w:tc>
          <w:tcPr>
            <w:tcW w:w="851" w:type="dxa"/>
            <w:vAlign w:val="center"/>
          </w:tcPr>
          <w:p w14:paraId="67F83E80" w14:textId="77777777" w:rsidR="00F432B4" w:rsidRDefault="00F432B4" w:rsidP="00D84BF7">
            <w:pPr>
              <w:snapToGrid w:val="0"/>
              <w:spacing w:line="600" w:lineRule="exact"/>
              <w:jc w:val="center"/>
              <w:rPr>
                <w:rFonts w:ascii="宋体" w:hAnsi="宋体"/>
                <w:sz w:val="24"/>
                <w:szCs w:val="24"/>
              </w:rPr>
            </w:pPr>
            <w:r>
              <w:rPr>
                <w:rFonts w:ascii="宋体" w:hAnsi="宋体" w:hint="eastAsia"/>
                <w:sz w:val="24"/>
                <w:szCs w:val="24"/>
              </w:rPr>
              <w:t>0.20</w:t>
            </w:r>
          </w:p>
        </w:tc>
        <w:tc>
          <w:tcPr>
            <w:tcW w:w="881" w:type="dxa"/>
            <w:vAlign w:val="center"/>
          </w:tcPr>
          <w:p w14:paraId="3982996E"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40</w:t>
            </w:r>
          </w:p>
        </w:tc>
      </w:tr>
      <w:tr w:rsidR="00F432B4" w14:paraId="24763B5D" w14:textId="77777777" w:rsidTr="00D84BF7">
        <w:trPr>
          <w:trHeight w:val="560"/>
          <w:jc w:val="center"/>
        </w:trPr>
        <w:tc>
          <w:tcPr>
            <w:tcW w:w="1804" w:type="dxa"/>
            <w:vAlign w:val="center"/>
          </w:tcPr>
          <w:p w14:paraId="070AC201"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强风化板岩④</w:t>
            </w:r>
          </w:p>
        </w:tc>
        <w:tc>
          <w:tcPr>
            <w:tcW w:w="851" w:type="dxa"/>
            <w:vAlign w:val="center"/>
          </w:tcPr>
          <w:p w14:paraId="42C1594F"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2.1*</w:t>
            </w:r>
          </w:p>
        </w:tc>
        <w:tc>
          <w:tcPr>
            <w:tcW w:w="850" w:type="dxa"/>
            <w:vAlign w:val="center"/>
          </w:tcPr>
          <w:p w14:paraId="0E8C0757"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14*</w:t>
            </w:r>
          </w:p>
        </w:tc>
        <w:tc>
          <w:tcPr>
            <w:tcW w:w="851" w:type="dxa"/>
            <w:vAlign w:val="center"/>
          </w:tcPr>
          <w:p w14:paraId="2D024DB4"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18*</w:t>
            </w:r>
          </w:p>
        </w:tc>
        <w:tc>
          <w:tcPr>
            <w:tcW w:w="742" w:type="dxa"/>
            <w:vAlign w:val="center"/>
          </w:tcPr>
          <w:p w14:paraId="4C6BB59A"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35*</w:t>
            </w:r>
          </w:p>
        </w:tc>
        <w:tc>
          <w:tcPr>
            <w:tcW w:w="1091" w:type="dxa"/>
            <w:vAlign w:val="center"/>
          </w:tcPr>
          <w:p w14:paraId="5B22AC29" w14:textId="77777777" w:rsidR="00F432B4" w:rsidRDefault="00F432B4" w:rsidP="00D84BF7">
            <w:pPr>
              <w:snapToGrid w:val="0"/>
              <w:spacing w:line="240" w:lineRule="atLeast"/>
              <w:jc w:val="center"/>
              <w:rPr>
                <w:rFonts w:ascii="宋体" w:hAnsi="宋体"/>
                <w:sz w:val="24"/>
                <w:szCs w:val="24"/>
              </w:rPr>
            </w:pPr>
            <w:r>
              <w:rPr>
                <w:rFonts w:ascii="仿宋_GB2312" w:hint="eastAsia"/>
                <w:szCs w:val="21"/>
              </w:rPr>
              <w:t>--</w:t>
            </w:r>
          </w:p>
        </w:tc>
        <w:tc>
          <w:tcPr>
            <w:tcW w:w="891" w:type="dxa"/>
            <w:vAlign w:val="center"/>
          </w:tcPr>
          <w:p w14:paraId="5C338B37"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20</w:t>
            </w:r>
          </w:p>
        </w:tc>
        <w:tc>
          <w:tcPr>
            <w:tcW w:w="961" w:type="dxa"/>
            <w:vAlign w:val="center"/>
          </w:tcPr>
          <w:p w14:paraId="4070B384"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1:1</w:t>
            </w:r>
          </w:p>
        </w:tc>
        <w:tc>
          <w:tcPr>
            <w:tcW w:w="851" w:type="dxa"/>
            <w:vAlign w:val="center"/>
          </w:tcPr>
          <w:p w14:paraId="3EA3B66E"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0.32</w:t>
            </w:r>
          </w:p>
        </w:tc>
        <w:tc>
          <w:tcPr>
            <w:tcW w:w="881" w:type="dxa"/>
            <w:vAlign w:val="center"/>
          </w:tcPr>
          <w:p w14:paraId="299A6DE2"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100</w:t>
            </w:r>
          </w:p>
        </w:tc>
      </w:tr>
      <w:tr w:rsidR="00F432B4" w14:paraId="44189B10" w14:textId="77777777" w:rsidTr="00D84BF7">
        <w:trPr>
          <w:trHeight w:val="560"/>
          <w:jc w:val="center"/>
        </w:trPr>
        <w:tc>
          <w:tcPr>
            <w:tcW w:w="1804" w:type="dxa"/>
            <w:vAlign w:val="center"/>
          </w:tcPr>
          <w:p w14:paraId="66D02477" w14:textId="77777777" w:rsidR="00F432B4" w:rsidRDefault="00F432B4" w:rsidP="00D84BF7">
            <w:pPr>
              <w:adjustRightInd w:val="0"/>
              <w:snapToGrid w:val="0"/>
              <w:jc w:val="center"/>
              <w:rPr>
                <w:rFonts w:ascii="宋体" w:hAnsi="宋体"/>
                <w:sz w:val="24"/>
                <w:szCs w:val="24"/>
              </w:rPr>
            </w:pPr>
            <w:r>
              <w:rPr>
                <w:rFonts w:ascii="宋体" w:hAnsi="宋体" w:hint="eastAsia"/>
                <w:sz w:val="24"/>
                <w:szCs w:val="24"/>
              </w:rPr>
              <w:t>备注</w:t>
            </w:r>
          </w:p>
        </w:tc>
        <w:tc>
          <w:tcPr>
            <w:tcW w:w="7969" w:type="dxa"/>
            <w:gridSpan w:val="9"/>
            <w:vAlign w:val="center"/>
          </w:tcPr>
          <w:p w14:paraId="5A13E696" w14:textId="77777777" w:rsidR="00F432B4" w:rsidRDefault="00F432B4" w:rsidP="00D84BF7">
            <w:pPr>
              <w:snapToGrid w:val="0"/>
              <w:spacing w:line="240" w:lineRule="atLeast"/>
              <w:rPr>
                <w:rFonts w:ascii="宋体" w:hAnsi="宋体"/>
                <w:sz w:val="24"/>
                <w:szCs w:val="24"/>
              </w:rPr>
            </w:pPr>
            <w:r>
              <w:rPr>
                <w:rFonts w:ascii="宋体" w:hAnsi="宋体" w:hint="eastAsia"/>
                <w:sz w:val="24"/>
                <w:szCs w:val="24"/>
              </w:rPr>
              <w:t>1、表中带“*”为经验值。</w:t>
            </w:r>
          </w:p>
          <w:p w14:paraId="4881DDE9" w14:textId="77777777" w:rsidR="00F432B4" w:rsidRDefault="00F432B4" w:rsidP="00D84BF7">
            <w:pPr>
              <w:snapToGrid w:val="0"/>
              <w:spacing w:line="240" w:lineRule="atLeast"/>
              <w:jc w:val="center"/>
              <w:rPr>
                <w:rFonts w:ascii="宋体" w:hAnsi="宋体"/>
                <w:sz w:val="24"/>
                <w:szCs w:val="24"/>
              </w:rPr>
            </w:pPr>
            <w:r>
              <w:rPr>
                <w:rFonts w:ascii="宋体" w:hAnsi="宋体" w:hint="eastAsia"/>
                <w:sz w:val="24"/>
                <w:szCs w:val="24"/>
              </w:rPr>
              <w:t>2、表中“土体与锚固体极限粘结强度标准值”数据仅用于初步设计，施工</w:t>
            </w:r>
          </w:p>
          <w:p w14:paraId="392B102F" w14:textId="77777777" w:rsidR="00F432B4" w:rsidRDefault="00F432B4" w:rsidP="00D84BF7">
            <w:pPr>
              <w:snapToGrid w:val="0"/>
              <w:spacing w:line="240" w:lineRule="atLeast"/>
              <w:rPr>
                <w:rFonts w:ascii="宋体" w:hAnsi="宋体"/>
                <w:sz w:val="24"/>
                <w:szCs w:val="24"/>
              </w:rPr>
            </w:pPr>
            <w:r>
              <w:rPr>
                <w:rFonts w:ascii="宋体" w:hAnsi="宋体" w:hint="eastAsia"/>
                <w:sz w:val="24"/>
                <w:szCs w:val="24"/>
              </w:rPr>
              <w:t>时应通过试验检验。</w:t>
            </w:r>
          </w:p>
        </w:tc>
      </w:tr>
    </w:tbl>
    <w:p w14:paraId="71535C79" w14:textId="3F4E0580" w:rsidR="00901E0B" w:rsidRPr="007C4F38" w:rsidRDefault="00D267CB" w:rsidP="00901E0B">
      <w:pPr>
        <w:tabs>
          <w:tab w:val="left" w:pos="8799"/>
          <w:tab w:val="left" w:pos="8925"/>
          <w:tab w:val="left" w:pos="9030"/>
          <w:tab w:val="left" w:pos="9345"/>
        </w:tabs>
        <w:spacing w:line="360" w:lineRule="auto"/>
        <w:ind w:rightChars="-10" w:right="-21"/>
        <w:rPr>
          <w:rFonts w:ascii="黑体" w:eastAsia="黑体" w:hAnsi="新宋体"/>
          <w:b/>
          <w:sz w:val="30"/>
          <w:szCs w:val="30"/>
        </w:rPr>
      </w:pPr>
      <w:r w:rsidRPr="007C4F38">
        <w:rPr>
          <w:rFonts w:ascii="黑体" w:eastAsia="黑体" w:hAnsi="新宋体" w:hint="eastAsia"/>
          <w:b/>
          <w:sz w:val="30"/>
          <w:szCs w:val="30"/>
        </w:rPr>
        <w:t>四</w:t>
      </w:r>
      <w:r w:rsidR="00901E0B" w:rsidRPr="007C4F38">
        <w:rPr>
          <w:rFonts w:ascii="黑体" w:eastAsia="黑体" w:hAnsi="新宋体" w:hint="eastAsia"/>
          <w:b/>
          <w:sz w:val="30"/>
          <w:szCs w:val="30"/>
        </w:rPr>
        <w:t>、</w:t>
      </w:r>
      <w:r w:rsidR="00F432B4" w:rsidRPr="007C4F38">
        <w:rPr>
          <w:rFonts w:ascii="黑体" w:eastAsia="黑体" w:hAnsi="新宋体" w:hint="eastAsia"/>
          <w:b/>
          <w:sz w:val="30"/>
          <w:szCs w:val="30"/>
        </w:rPr>
        <w:t>项目现状</w:t>
      </w:r>
    </w:p>
    <w:p w14:paraId="1FA23EA0" w14:textId="71D37769" w:rsidR="00905676" w:rsidRPr="00905676" w:rsidRDefault="00905676" w:rsidP="00905676">
      <w:pPr>
        <w:spacing w:line="360" w:lineRule="auto"/>
        <w:ind w:firstLine="480"/>
        <w:rPr>
          <w:rFonts w:ascii="新宋体" w:eastAsia="新宋体" w:hAnsi="新宋体"/>
          <w:sz w:val="24"/>
          <w:szCs w:val="28"/>
        </w:rPr>
      </w:pPr>
      <w:r>
        <w:rPr>
          <w:rFonts w:ascii="新宋体" w:eastAsia="新宋体" w:hAnsi="新宋体" w:hint="eastAsia"/>
          <w:sz w:val="24"/>
          <w:szCs w:val="28"/>
        </w:rPr>
        <w:t>经全线踏勘，本项目道路沿线均位于现有长江干堤之上，均为利用现有5m宽混凝土路面往两侧拓宽至8m，现场情况如下：</w:t>
      </w:r>
    </w:p>
    <w:p w14:paraId="02710D71" w14:textId="725FBBA0" w:rsidR="00905676" w:rsidRDefault="00410C6E" w:rsidP="00D267CB">
      <w:pPr>
        <w:ind w:firstLineChars="200" w:firstLine="420"/>
        <w:rPr>
          <w:noProof/>
        </w:rPr>
      </w:pPr>
      <w:r>
        <w:rPr>
          <w:rFonts w:hint="eastAsia"/>
          <w:noProof/>
        </w:rPr>
        <w:lastRenderedPageBreak/>
        <w:t xml:space="preserve"> </w:t>
      </w:r>
      <w:r w:rsidR="007E531D">
        <w:rPr>
          <w:noProof/>
        </w:rPr>
        <w:drawing>
          <wp:inline distT="0" distB="0" distL="0" distR="0" wp14:anchorId="7055CB37" wp14:editId="6E2F51CC">
            <wp:extent cx="5057775" cy="1781175"/>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055414" cy="1780343"/>
                    </a:xfrm>
                    <a:prstGeom prst="rect">
                      <a:avLst/>
                    </a:prstGeom>
                  </pic:spPr>
                </pic:pic>
              </a:graphicData>
            </a:graphic>
          </wp:inline>
        </w:drawing>
      </w:r>
    </w:p>
    <w:p w14:paraId="21FBE897" w14:textId="2861F19A" w:rsidR="00DD12EA" w:rsidRPr="00410C6E" w:rsidRDefault="00905676" w:rsidP="00D267CB">
      <w:pPr>
        <w:spacing w:line="500" w:lineRule="exact"/>
        <w:ind w:firstLineChars="100" w:firstLine="240"/>
        <w:jc w:val="center"/>
        <w:rPr>
          <w:rFonts w:ascii="宋体" w:hAnsi="宋体"/>
          <w:snapToGrid w:val="0"/>
          <w:kern w:val="0"/>
          <w:sz w:val="24"/>
        </w:rPr>
      </w:pPr>
      <w:r w:rsidRPr="00410C6E">
        <w:rPr>
          <w:rFonts w:ascii="宋体" w:hAnsi="宋体" w:hint="eastAsia"/>
          <w:snapToGrid w:val="0"/>
          <w:kern w:val="0"/>
          <w:sz w:val="24"/>
        </w:rPr>
        <w:t>道路起点（长江干堤-北尾路）</w:t>
      </w:r>
    </w:p>
    <w:p w14:paraId="4FA4FCAF" w14:textId="44D3697F" w:rsidR="00757785" w:rsidRDefault="00FE0229" w:rsidP="00FE0229">
      <w:pPr>
        <w:spacing w:line="360" w:lineRule="auto"/>
        <w:ind w:firstLineChars="250" w:firstLine="525"/>
        <w:rPr>
          <w:rFonts w:ascii="宋体" w:hAnsi="宋体"/>
          <w:noProof/>
          <w:kern w:val="0"/>
          <w:sz w:val="24"/>
        </w:rPr>
      </w:pPr>
      <w:r>
        <w:rPr>
          <w:noProof/>
        </w:rPr>
        <w:drawing>
          <wp:anchor distT="0" distB="0" distL="114300" distR="114300" simplePos="0" relativeHeight="251667456" behindDoc="0" locked="0" layoutInCell="1" allowOverlap="1" wp14:anchorId="403DCF73" wp14:editId="618BC828">
            <wp:simplePos x="0" y="0"/>
            <wp:positionH relativeFrom="column">
              <wp:posOffset>3028315</wp:posOffset>
            </wp:positionH>
            <wp:positionV relativeFrom="paragraph">
              <wp:posOffset>72390</wp:posOffset>
            </wp:positionV>
            <wp:extent cx="2333625" cy="1714500"/>
            <wp:effectExtent l="0" t="0" r="9525" b="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333625" cy="1714500"/>
                    </a:xfrm>
                    <a:prstGeom prst="rect">
                      <a:avLst/>
                    </a:prstGeom>
                  </pic:spPr>
                </pic:pic>
              </a:graphicData>
            </a:graphic>
            <wp14:sizeRelH relativeFrom="page">
              <wp14:pctWidth>0</wp14:pctWidth>
            </wp14:sizeRelH>
            <wp14:sizeRelV relativeFrom="page">
              <wp14:pctHeight>0</wp14:pctHeight>
            </wp14:sizeRelV>
          </wp:anchor>
        </w:drawing>
      </w:r>
      <w:r w:rsidR="009B5DAB">
        <w:rPr>
          <w:noProof/>
        </w:rPr>
        <w:drawing>
          <wp:inline distT="0" distB="0" distL="0" distR="0" wp14:anchorId="30238C85" wp14:editId="439E8FFE">
            <wp:extent cx="2464690" cy="170497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467262" cy="1706754"/>
                    </a:xfrm>
                    <a:prstGeom prst="rect">
                      <a:avLst/>
                    </a:prstGeom>
                  </pic:spPr>
                </pic:pic>
              </a:graphicData>
            </a:graphic>
          </wp:inline>
        </w:drawing>
      </w:r>
    </w:p>
    <w:p w14:paraId="72DC0462" w14:textId="4A123D09" w:rsidR="006B02C7" w:rsidRDefault="00410C6E" w:rsidP="00FE0229">
      <w:pPr>
        <w:spacing w:line="500" w:lineRule="exact"/>
        <w:ind w:firstLineChars="100" w:firstLine="240"/>
        <w:jc w:val="center"/>
        <w:rPr>
          <w:rFonts w:ascii="宋体" w:hAnsi="宋体"/>
          <w:snapToGrid w:val="0"/>
          <w:kern w:val="0"/>
          <w:sz w:val="24"/>
        </w:rPr>
      </w:pPr>
      <w:r>
        <w:rPr>
          <w:rFonts w:ascii="宋体" w:hAnsi="宋体" w:hint="eastAsia"/>
          <w:snapToGrid w:val="0"/>
          <w:kern w:val="0"/>
          <w:sz w:val="24"/>
        </w:rPr>
        <w:t>与</w:t>
      </w:r>
      <w:r w:rsidRPr="00410C6E">
        <w:rPr>
          <w:rFonts w:ascii="宋体" w:hAnsi="宋体" w:hint="eastAsia"/>
          <w:snapToGrid w:val="0"/>
          <w:kern w:val="0"/>
          <w:sz w:val="24"/>
        </w:rPr>
        <w:t>临港一路</w:t>
      </w:r>
      <w:r w:rsidR="00FE0229">
        <w:rPr>
          <w:rFonts w:ascii="宋体" w:hAnsi="宋体" w:hint="eastAsia"/>
          <w:snapToGrid w:val="0"/>
          <w:kern w:val="0"/>
          <w:sz w:val="24"/>
        </w:rPr>
        <w:t>、</w:t>
      </w:r>
      <w:r w:rsidR="00FE0229" w:rsidRPr="00410C6E">
        <w:rPr>
          <w:rFonts w:ascii="宋体" w:hAnsi="宋体" w:hint="eastAsia"/>
          <w:snapToGrid w:val="0"/>
          <w:kern w:val="0"/>
          <w:sz w:val="24"/>
        </w:rPr>
        <w:t>临港</w:t>
      </w:r>
      <w:r w:rsidR="00FE0229">
        <w:rPr>
          <w:rFonts w:ascii="宋体" w:hAnsi="宋体" w:hint="eastAsia"/>
          <w:snapToGrid w:val="0"/>
          <w:kern w:val="0"/>
          <w:sz w:val="24"/>
        </w:rPr>
        <w:t>二</w:t>
      </w:r>
      <w:r w:rsidR="00FE0229" w:rsidRPr="00410C6E">
        <w:rPr>
          <w:rFonts w:ascii="宋体" w:hAnsi="宋体" w:hint="eastAsia"/>
          <w:snapToGrid w:val="0"/>
          <w:kern w:val="0"/>
          <w:sz w:val="24"/>
        </w:rPr>
        <w:t>路</w:t>
      </w:r>
      <w:r>
        <w:rPr>
          <w:rFonts w:ascii="宋体" w:hAnsi="宋体" w:hint="eastAsia"/>
          <w:snapToGrid w:val="0"/>
          <w:kern w:val="0"/>
          <w:sz w:val="24"/>
        </w:rPr>
        <w:t>相交处</w:t>
      </w:r>
    </w:p>
    <w:p w14:paraId="4CF18FCC" w14:textId="42F28E79" w:rsidR="006B02C7" w:rsidRDefault="006B02C7" w:rsidP="006B02C7">
      <w:pPr>
        <w:spacing w:line="500" w:lineRule="exact"/>
        <w:rPr>
          <w:rFonts w:ascii="宋体" w:hAnsi="宋体"/>
          <w:snapToGrid w:val="0"/>
          <w:kern w:val="0"/>
          <w:sz w:val="24"/>
        </w:rPr>
      </w:pPr>
      <w:r>
        <w:rPr>
          <w:noProof/>
        </w:rPr>
        <w:drawing>
          <wp:anchor distT="0" distB="0" distL="114300" distR="114300" simplePos="0" relativeHeight="251666432" behindDoc="0" locked="0" layoutInCell="1" allowOverlap="1" wp14:anchorId="11A05DE4" wp14:editId="46042A25">
            <wp:simplePos x="0" y="0"/>
            <wp:positionH relativeFrom="column">
              <wp:posOffset>332741</wp:posOffset>
            </wp:positionH>
            <wp:positionV relativeFrom="paragraph">
              <wp:posOffset>72390</wp:posOffset>
            </wp:positionV>
            <wp:extent cx="5029200" cy="1866900"/>
            <wp:effectExtent l="0" t="0" r="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5029200" cy="1866900"/>
                    </a:xfrm>
                    <a:prstGeom prst="rect">
                      <a:avLst/>
                    </a:prstGeom>
                  </pic:spPr>
                </pic:pic>
              </a:graphicData>
            </a:graphic>
            <wp14:sizeRelH relativeFrom="page">
              <wp14:pctWidth>0</wp14:pctWidth>
            </wp14:sizeRelH>
            <wp14:sizeRelV relativeFrom="page">
              <wp14:pctHeight>0</wp14:pctHeight>
            </wp14:sizeRelV>
          </wp:anchor>
        </w:drawing>
      </w:r>
    </w:p>
    <w:p w14:paraId="5DB8E85B" w14:textId="77777777" w:rsidR="00DD12EA" w:rsidRDefault="00DD12EA" w:rsidP="00410C6E">
      <w:pPr>
        <w:spacing w:line="500" w:lineRule="exact"/>
        <w:ind w:firstLineChars="100" w:firstLine="240"/>
        <w:jc w:val="center"/>
        <w:rPr>
          <w:rFonts w:ascii="宋体" w:hAnsi="宋体"/>
          <w:snapToGrid w:val="0"/>
          <w:kern w:val="0"/>
          <w:sz w:val="24"/>
        </w:rPr>
      </w:pPr>
    </w:p>
    <w:p w14:paraId="5F471816" w14:textId="77777777" w:rsidR="006B02C7" w:rsidRDefault="006B02C7" w:rsidP="00410C6E">
      <w:pPr>
        <w:spacing w:line="500" w:lineRule="exact"/>
        <w:ind w:firstLineChars="100" w:firstLine="240"/>
        <w:jc w:val="center"/>
        <w:rPr>
          <w:rFonts w:ascii="宋体" w:hAnsi="宋体"/>
          <w:snapToGrid w:val="0"/>
          <w:kern w:val="0"/>
          <w:sz w:val="24"/>
        </w:rPr>
      </w:pPr>
    </w:p>
    <w:p w14:paraId="4573E2A0" w14:textId="77777777" w:rsidR="006B02C7" w:rsidRDefault="006B02C7" w:rsidP="00410C6E">
      <w:pPr>
        <w:spacing w:line="500" w:lineRule="exact"/>
        <w:ind w:firstLineChars="100" w:firstLine="240"/>
        <w:jc w:val="center"/>
        <w:rPr>
          <w:rFonts w:ascii="宋体" w:hAnsi="宋体"/>
          <w:snapToGrid w:val="0"/>
          <w:kern w:val="0"/>
          <w:sz w:val="24"/>
        </w:rPr>
      </w:pPr>
    </w:p>
    <w:p w14:paraId="09C9FDC7" w14:textId="77777777" w:rsidR="006B02C7" w:rsidRDefault="006B02C7" w:rsidP="00410C6E">
      <w:pPr>
        <w:spacing w:line="500" w:lineRule="exact"/>
        <w:ind w:firstLineChars="100" w:firstLine="240"/>
        <w:jc w:val="center"/>
        <w:rPr>
          <w:rFonts w:ascii="宋体" w:hAnsi="宋体"/>
          <w:snapToGrid w:val="0"/>
          <w:kern w:val="0"/>
          <w:sz w:val="24"/>
        </w:rPr>
      </w:pPr>
    </w:p>
    <w:p w14:paraId="5C6205BC" w14:textId="0937F65A" w:rsidR="006B02C7" w:rsidRDefault="006B02C7" w:rsidP="00FE0229">
      <w:pPr>
        <w:spacing w:line="500" w:lineRule="exact"/>
        <w:rPr>
          <w:rFonts w:ascii="宋体" w:hAnsi="宋体"/>
          <w:snapToGrid w:val="0"/>
          <w:kern w:val="0"/>
          <w:sz w:val="24"/>
        </w:rPr>
      </w:pPr>
    </w:p>
    <w:p w14:paraId="3782F435" w14:textId="3B77E858" w:rsidR="006B02C7" w:rsidRPr="00B50E13" w:rsidRDefault="006B02C7" w:rsidP="00410C6E">
      <w:pPr>
        <w:spacing w:line="500" w:lineRule="exact"/>
        <w:ind w:firstLineChars="100" w:firstLine="240"/>
        <w:jc w:val="center"/>
        <w:rPr>
          <w:rFonts w:ascii="宋体" w:hAnsi="宋体"/>
          <w:snapToGrid w:val="0"/>
          <w:kern w:val="0"/>
          <w:sz w:val="24"/>
        </w:rPr>
      </w:pPr>
      <w:r>
        <w:rPr>
          <w:rFonts w:ascii="宋体" w:hAnsi="宋体" w:hint="eastAsia"/>
          <w:snapToGrid w:val="0"/>
          <w:kern w:val="0"/>
          <w:sz w:val="24"/>
        </w:rPr>
        <w:t>与临时道路及</w:t>
      </w:r>
      <w:r w:rsidRPr="00410C6E">
        <w:rPr>
          <w:rFonts w:ascii="宋体" w:hAnsi="宋体" w:hint="eastAsia"/>
          <w:snapToGrid w:val="0"/>
          <w:kern w:val="0"/>
          <w:sz w:val="24"/>
        </w:rPr>
        <w:t>临港</w:t>
      </w:r>
      <w:r>
        <w:rPr>
          <w:rFonts w:ascii="宋体" w:hAnsi="宋体" w:hint="eastAsia"/>
          <w:snapToGrid w:val="0"/>
          <w:kern w:val="0"/>
          <w:sz w:val="24"/>
        </w:rPr>
        <w:t>三</w:t>
      </w:r>
      <w:r w:rsidRPr="00410C6E">
        <w:rPr>
          <w:rFonts w:ascii="宋体" w:hAnsi="宋体" w:hint="eastAsia"/>
          <w:snapToGrid w:val="0"/>
          <w:kern w:val="0"/>
          <w:sz w:val="24"/>
        </w:rPr>
        <w:t>路</w:t>
      </w:r>
      <w:r>
        <w:rPr>
          <w:rFonts w:ascii="宋体" w:hAnsi="宋体" w:hint="eastAsia"/>
          <w:snapToGrid w:val="0"/>
          <w:kern w:val="0"/>
          <w:sz w:val="24"/>
        </w:rPr>
        <w:t>（</w:t>
      </w:r>
      <w:r w:rsidRPr="00410C6E">
        <w:rPr>
          <w:rFonts w:ascii="宋体" w:hAnsi="宋体" w:hint="eastAsia"/>
          <w:snapToGrid w:val="0"/>
          <w:kern w:val="0"/>
          <w:sz w:val="24"/>
        </w:rPr>
        <w:t>道路</w:t>
      </w:r>
      <w:r>
        <w:rPr>
          <w:rFonts w:ascii="宋体" w:hAnsi="宋体" w:hint="eastAsia"/>
          <w:snapToGrid w:val="0"/>
          <w:kern w:val="0"/>
          <w:sz w:val="24"/>
        </w:rPr>
        <w:t>终</w:t>
      </w:r>
      <w:r w:rsidRPr="00410C6E">
        <w:rPr>
          <w:rFonts w:ascii="宋体" w:hAnsi="宋体" w:hint="eastAsia"/>
          <w:snapToGrid w:val="0"/>
          <w:kern w:val="0"/>
          <w:sz w:val="24"/>
        </w:rPr>
        <w:t>点</w:t>
      </w:r>
      <w:r>
        <w:rPr>
          <w:rFonts w:ascii="宋体" w:hAnsi="宋体" w:hint="eastAsia"/>
          <w:snapToGrid w:val="0"/>
          <w:kern w:val="0"/>
          <w:sz w:val="24"/>
        </w:rPr>
        <w:t>）相交处</w:t>
      </w:r>
    </w:p>
    <w:p w14:paraId="21AAA0AE" w14:textId="243A0978" w:rsidR="00D42E28" w:rsidRPr="00B50E13" w:rsidRDefault="007C4F38" w:rsidP="00350985">
      <w:pPr>
        <w:tabs>
          <w:tab w:val="left" w:pos="8799"/>
          <w:tab w:val="left" w:pos="8925"/>
          <w:tab w:val="left" w:pos="9030"/>
          <w:tab w:val="left" w:pos="9345"/>
        </w:tabs>
        <w:spacing w:line="360" w:lineRule="auto"/>
        <w:ind w:rightChars="-10" w:right="-21"/>
        <w:rPr>
          <w:rFonts w:ascii="黑体" w:eastAsia="黑体" w:hAnsi="新宋体"/>
          <w:b/>
          <w:sz w:val="30"/>
          <w:szCs w:val="30"/>
        </w:rPr>
      </w:pPr>
      <w:r>
        <w:rPr>
          <w:rFonts w:ascii="黑体" w:eastAsia="黑体" w:hAnsi="新宋体" w:hint="eastAsia"/>
          <w:b/>
          <w:sz w:val="30"/>
          <w:szCs w:val="30"/>
        </w:rPr>
        <w:t>五</w:t>
      </w:r>
      <w:r w:rsidR="00D42E28" w:rsidRPr="00B50E13">
        <w:rPr>
          <w:rFonts w:ascii="黑体" w:eastAsia="黑体" w:hAnsi="新宋体" w:hint="eastAsia"/>
          <w:b/>
          <w:sz w:val="30"/>
          <w:szCs w:val="30"/>
        </w:rPr>
        <w:t>、主要设计依据及设计规范</w:t>
      </w:r>
    </w:p>
    <w:p w14:paraId="29E2F214" w14:textId="598073B1" w:rsidR="00D42E28" w:rsidRPr="00B50E13" w:rsidRDefault="007C4F38" w:rsidP="007C4F38">
      <w:pPr>
        <w:spacing w:line="360" w:lineRule="auto"/>
        <w:outlineLvl w:val="0"/>
        <w:rPr>
          <w:rFonts w:ascii="新宋体" w:eastAsia="新宋体" w:hAnsi="新宋体"/>
          <w:b/>
          <w:sz w:val="24"/>
          <w:szCs w:val="24"/>
        </w:rPr>
      </w:pPr>
      <w:r>
        <w:rPr>
          <w:rFonts w:ascii="新宋体" w:eastAsia="新宋体" w:hAnsi="新宋体" w:hint="eastAsia"/>
          <w:b/>
          <w:sz w:val="24"/>
          <w:szCs w:val="24"/>
        </w:rPr>
        <w:t>5</w:t>
      </w:r>
      <w:r w:rsidR="00D42E28" w:rsidRPr="00B50E13">
        <w:rPr>
          <w:rFonts w:ascii="新宋体" w:eastAsia="新宋体" w:hAnsi="新宋体" w:hint="eastAsia"/>
          <w:b/>
          <w:sz w:val="24"/>
          <w:szCs w:val="24"/>
        </w:rPr>
        <w:t>.1设计依据</w:t>
      </w:r>
    </w:p>
    <w:p w14:paraId="3AE36B7A" w14:textId="3C861207" w:rsidR="00AB3ECC" w:rsidRPr="007C4F38" w:rsidRDefault="007C4F38"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1</w:t>
      </w:r>
      <w:r w:rsidR="00757785" w:rsidRPr="007C4F38">
        <w:rPr>
          <w:rFonts w:ascii="新宋体" w:eastAsia="新宋体" w:hAnsi="新宋体" w:hint="eastAsia"/>
          <w:sz w:val="24"/>
          <w:szCs w:val="24"/>
        </w:rPr>
        <w:t>、</w:t>
      </w:r>
      <w:r w:rsidR="009B5DAB" w:rsidRPr="007C4F38">
        <w:rPr>
          <w:rFonts w:ascii="新宋体" w:eastAsia="新宋体" w:hAnsi="新宋体" w:hint="eastAsia"/>
          <w:sz w:val="24"/>
          <w:szCs w:val="24"/>
        </w:rPr>
        <w:t>岳阳市沿江环湖岸线综合整治及生态廊道项目</w:t>
      </w:r>
      <w:r w:rsidR="00AB3ECC" w:rsidRPr="007C4F38">
        <w:rPr>
          <w:rFonts w:ascii="新宋体" w:eastAsia="新宋体" w:hAnsi="新宋体" w:hint="eastAsia"/>
          <w:sz w:val="24"/>
          <w:szCs w:val="24"/>
        </w:rPr>
        <w:t>工程测量资料</w:t>
      </w:r>
      <w:r w:rsidR="000A791E" w:rsidRPr="007C4F38">
        <w:rPr>
          <w:rFonts w:ascii="新宋体" w:eastAsia="新宋体" w:hAnsi="新宋体" w:hint="eastAsia"/>
          <w:sz w:val="24"/>
          <w:szCs w:val="24"/>
        </w:rPr>
        <w:t xml:space="preserve"> 2021.</w:t>
      </w:r>
      <w:r w:rsidR="009B5DAB" w:rsidRPr="007C4F38">
        <w:rPr>
          <w:rFonts w:ascii="新宋体" w:eastAsia="新宋体" w:hAnsi="新宋体" w:hint="eastAsia"/>
          <w:sz w:val="24"/>
          <w:szCs w:val="24"/>
        </w:rPr>
        <w:t>5</w:t>
      </w:r>
    </w:p>
    <w:p w14:paraId="70AA9366" w14:textId="6FDCBA1F" w:rsidR="009B5DAB" w:rsidRPr="007C4F38" w:rsidRDefault="007C4F38"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2</w:t>
      </w:r>
      <w:r w:rsidR="009B5DAB" w:rsidRPr="007C4F38">
        <w:rPr>
          <w:rFonts w:ascii="新宋体" w:eastAsia="新宋体" w:hAnsi="新宋体" w:hint="eastAsia"/>
          <w:sz w:val="24"/>
          <w:szCs w:val="24"/>
        </w:rPr>
        <w:t>、岳阳市沿江环湖岸线综合整治及生态廊道项目岩土工程初步勘察报告2021.6</w:t>
      </w:r>
    </w:p>
    <w:p w14:paraId="419EF805" w14:textId="383210FC" w:rsidR="00D42E28" w:rsidRPr="00B50E13" w:rsidRDefault="007C4F38" w:rsidP="007C4F38">
      <w:pPr>
        <w:spacing w:line="360" w:lineRule="auto"/>
        <w:outlineLvl w:val="0"/>
        <w:rPr>
          <w:rFonts w:ascii="新宋体" w:eastAsia="新宋体" w:hAnsi="新宋体"/>
          <w:b/>
          <w:sz w:val="24"/>
          <w:szCs w:val="24"/>
        </w:rPr>
      </w:pPr>
      <w:r>
        <w:rPr>
          <w:rFonts w:ascii="新宋体" w:eastAsia="新宋体" w:hAnsi="新宋体" w:hint="eastAsia"/>
          <w:b/>
          <w:sz w:val="24"/>
          <w:szCs w:val="24"/>
        </w:rPr>
        <w:t>5</w:t>
      </w:r>
      <w:r w:rsidR="00D42E28" w:rsidRPr="00B50E13">
        <w:rPr>
          <w:rFonts w:ascii="新宋体" w:eastAsia="新宋体" w:hAnsi="新宋体" w:hint="eastAsia"/>
          <w:b/>
          <w:sz w:val="24"/>
          <w:szCs w:val="24"/>
        </w:rPr>
        <w:t>.2设计规范</w:t>
      </w:r>
    </w:p>
    <w:p w14:paraId="0A9DA359" w14:textId="4E48E209" w:rsidR="00AB3ECC" w:rsidRPr="00B50E13" w:rsidRDefault="00AB3ECC" w:rsidP="000A791E">
      <w:pPr>
        <w:spacing w:line="500" w:lineRule="exact"/>
        <w:ind w:firstLineChars="900" w:firstLine="2160"/>
        <w:rPr>
          <w:rFonts w:ascii="宋体" w:hAnsi="宋体"/>
          <w:snapToGrid w:val="0"/>
          <w:kern w:val="0"/>
          <w:sz w:val="24"/>
        </w:rPr>
      </w:pPr>
      <w:r w:rsidRPr="00B50E13">
        <w:rPr>
          <w:rFonts w:ascii="宋体" w:hAnsi="宋体" w:hint="eastAsia"/>
          <w:snapToGrid w:val="0"/>
          <w:kern w:val="0"/>
          <w:sz w:val="24"/>
        </w:rPr>
        <w:lastRenderedPageBreak/>
        <w:t>道路</w:t>
      </w:r>
      <w:r w:rsidR="00FE0229">
        <w:rPr>
          <w:rFonts w:ascii="宋体" w:hAnsi="宋体" w:hint="eastAsia"/>
          <w:snapToGrid w:val="0"/>
          <w:kern w:val="0"/>
          <w:sz w:val="24"/>
        </w:rPr>
        <w:t>、</w:t>
      </w:r>
      <w:r w:rsidRPr="00B50E13">
        <w:rPr>
          <w:rFonts w:ascii="宋体" w:hAnsi="宋体" w:hint="eastAsia"/>
          <w:snapToGrid w:val="0"/>
          <w:kern w:val="0"/>
          <w:sz w:val="24"/>
        </w:rPr>
        <w:t>交通</w:t>
      </w:r>
      <w:r w:rsidR="00FE0229">
        <w:rPr>
          <w:rFonts w:ascii="宋体" w:hAnsi="宋体" w:hint="eastAsia"/>
          <w:snapToGrid w:val="0"/>
          <w:kern w:val="0"/>
          <w:sz w:val="24"/>
        </w:rPr>
        <w:t>部分</w:t>
      </w:r>
    </w:p>
    <w:p w14:paraId="5C904467"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 xml:space="preserve">1、《城市道路路基设计规范》CJJ194-2013 </w:t>
      </w:r>
    </w:p>
    <w:p w14:paraId="259D10AA"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 xml:space="preserve">2、《城市道路工程设计规范》CJJ37-2012（2016年修订版） </w:t>
      </w:r>
    </w:p>
    <w:p w14:paraId="15951D28"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3、《无障碍设计规范》GB50763-2012</w:t>
      </w:r>
    </w:p>
    <w:p w14:paraId="148C4161"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 xml:space="preserve">4、《城镇道路路面设计规范》CJJ169-2012 </w:t>
      </w:r>
    </w:p>
    <w:p w14:paraId="63B4E267"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 xml:space="preserve">5、《城市道路路线设计规范》CJJ193-2012 </w:t>
      </w:r>
    </w:p>
    <w:p w14:paraId="2D5E8427"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 xml:space="preserve">6、《城市道路交叉口设计规程》CJJ152-2010 </w:t>
      </w:r>
    </w:p>
    <w:p w14:paraId="1E0093E0"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 xml:space="preserve">7、《城市道路交通设施设计规范》GB50688－2011 </w:t>
      </w:r>
    </w:p>
    <w:p w14:paraId="1735CBB3"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 xml:space="preserve">8、《道路交通标志和标线》GB5768-2009 </w:t>
      </w:r>
    </w:p>
    <w:p w14:paraId="05D444E8"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9、《市政公用工程设计文件编制深度规定（2013 年版）》</w:t>
      </w:r>
    </w:p>
    <w:p w14:paraId="3B643892"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10、《工程建设标准强制性条文（城镇建设部分）》（2013版）</w:t>
      </w:r>
    </w:p>
    <w:p w14:paraId="0EDB0D09"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 xml:space="preserve">11、《环境卫生设施设置标准》CJJ27-2012 </w:t>
      </w:r>
    </w:p>
    <w:p w14:paraId="048FDD80"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12、《城市道路交通设施设计规范》（GB50688-2011）</w:t>
      </w:r>
    </w:p>
    <w:p w14:paraId="1E313911"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13、《道路交通标志标线》（GB5768-2009）</w:t>
      </w:r>
    </w:p>
    <w:p w14:paraId="6166F22D"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14、《城市道路交通标志和标线设置规范》（BG51038-2015）</w:t>
      </w:r>
    </w:p>
    <w:p w14:paraId="4565A09C"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15、《道路交通标志板及支撑件》（GBT 23827-2009）</w:t>
      </w:r>
    </w:p>
    <w:p w14:paraId="66CF489A"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16、《道路交通反光膜》（GB/T 18833-2012）</w:t>
      </w:r>
    </w:p>
    <w:p w14:paraId="3921242C"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17、《路面标线涂料》（JT/T280-2004）</w:t>
      </w:r>
    </w:p>
    <w:p w14:paraId="477578DC" w14:textId="77777777"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18、《路面标线用玻璃珠》（GB/T24722-2009）</w:t>
      </w:r>
    </w:p>
    <w:p w14:paraId="314CF5A0" w14:textId="5AF602DB" w:rsidR="00AB3ECC" w:rsidRPr="007C4F38" w:rsidRDefault="009B5DAB"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19</w:t>
      </w:r>
      <w:r w:rsidR="00AB3ECC" w:rsidRPr="007C4F38">
        <w:rPr>
          <w:rFonts w:ascii="新宋体" w:eastAsia="新宋体" w:hAnsi="新宋体" w:hint="eastAsia"/>
          <w:sz w:val="24"/>
          <w:szCs w:val="24"/>
        </w:rPr>
        <w:t>、《地名 标志》（GB 17733-2008）</w:t>
      </w:r>
    </w:p>
    <w:p w14:paraId="7077D2AE" w14:textId="4BAE009B" w:rsidR="00AB3ECC" w:rsidRPr="007C4F38" w:rsidRDefault="00AB3ECC"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2</w:t>
      </w:r>
      <w:r w:rsidR="009B5DAB" w:rsidRPr="007C4F38">
        <w:rPr>
          <w:rFonts w:ascii="新宋体" w:eastAsia="新宋体" w:hAnsi="新宋体" w:hint="eastAsia"/>
          <w:sz w:val="24"/>
          <w:szCs w:val="24"/>
        </w:rPr>
        <w:t>0</w:t>
      </w:r>
      <w:r w:rsidRPr="007C4F38">
        <w:rPr>
          <w:rFonts w:ascii="新宋体" w:eastAsia="新宋体" w:hAnsi="新宋体" w:hint="eastAsia"/>
          <w:sz w:val="24"/>
          <w:szCs w:val="24"/>
        </w:rPr>
        <w:t>、《中华人民共和国道路交通安全法》</w:t>
      </w:r>
    </w:p>
    <w:p w14:paraId="5D14422B" w14:textId="63D5828A" w:rsidR="00FE0229" w:rsidRPr="007C4F38" w:rsidRDefault="00FE0229"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21、《城镇绿道工程技术标准》CJJ/T304-2019</w:t>
      </w:r>
    </w:p>
    <w:p w14:paraId="68616D47" w14:textId="72775A15" w:rsidR="004C7DE7" w:rsidRPr="007C4F38" w:rsidRDefault="004C7DE7" w:rsidP="007C4F38">
      <w:pPr>
        <w:spacing w:line="360" w:lineRule="auto"/>
        <w:ind w:left="707"/>
        <w:rPr>
          <w:rFonts w:ascii="新宋体" w:eastAsia="新宋体" w:hAnsi="新宋体"/>
          <w:sz w:val="24"/>
          <w:szCs w:val="24"/>
        </w:rPr>
      </w:pPr>
      <w:r w:rsidRPr="007C4F38">
        <w:rPr>
          <w:rFonts w:ascii="新宋体" w:eastAsia="新宋体" w:hAnsi="新宋体" w:hint="eastAsia"/>
          <w:sz w:val="24"/>
          <w:szCs w:val="24"/>
        </w:rPr>
        <w:t>2</w:t>
      </w:r>
      <w:r w:rsidR="00FE0229" w:rsidRPr="007C4F38">
        <w:rPr>
          <w:rFonts w:ascii="新宋体" w:eastAsia="新宋体" w:hAnsi="新宋体" w:hint="eastAsia"/>
          <w:sz w:val="24"/>
          <w:szCs w:val="24"/>
        </w:rPr>
        <w:t>2</w:t>
      </w:r>
      <w:r w:rsidRPr="007C4F38">
        <w:rPr>
          <w:rFonts w:ascii="新宋体" w:eastAsia="新宋体" w:hAnsi="新宋体" w:hint="eastAsia"/>
          <w:sz w:val="24"/>
          <w:szCs w:val="24"/>
        </w:rPr>
        <w:t>、其他专业设计规范详见各专业设计说明。</w:t>
      </w:r>
    </w:p>
    <w:p w14:paraId="505531F1" w14:textId="5F322E19" w:rsidR="00FA71A9" w:rsidRPr="00B50E13" w:rsidRDefault="007C4F38" w:rsidP="00350985">
      <w:pPr>
        <w:spacing w:line="360" w:lineRule="auto"/>
        <w:rPr>
          <w:rFonts w:asciiTheme="majorEastAsia" w:eastAsiaTheme="majorEastAsia" w:hAnsiTheme="majorEastAsia"/>
          <w:b/>
          <w:sz w:val="28"/>
          <w:szCs w:val="28"/>
        </w:rPr>
      </w:pPr>
      <w:r>
        <w:rPr>
          <w:rFonts w:asciiTheme="majorEastAsia" w:eastAsiaTheme="majorEastAsia" w:hAnsiTheme="majorEastAsia" w:hint="eastAsia"/>
          <w:b/>
          <w:sz w:val="28"/>
          <w:szCs w:val="28"/>
        </w:rPr>
        <w:lastRenderedPageBreak/>
        <w:t>六</w:t>
      </w:r>
      <w:r w:rsidR="00FA71A9" w:rsidRPr="00B50E13">
        <w:rPr>
          <w:rFonts w:asciiTheme="majorEastAsia" w:eastAsiaTheme="majorEastAsia" w:hAnsiTheme="majorEastAsia" w:hint="eastAsia"/>
          <w:b/>
          <w:sz w:val="28"/>
          <w:szCs w:val="28"/>
        </w:rPr>
        <w:t>、设计原则及指导思想</w:t>
      </w:r>
    </w:p>
    <w:p w14:paraId="6F69DC5D" w14:textId="0C0DE98F" w:rsidR="00FA71A9" w:rsidRPr="003B4D67" w:rsidRDefault="00FA71A9" w:rsidP="003B4D67">
      <w:pPr>
        <w:spacing w:line="360" w:lineRule="auto"/>
        <w:ind w:firstLineChars="200" w:firstLine="480"/>
        <w:rPr>
          <w:rFonts w:ascii="宋体" w:hAnsi="宋体"/>
          <w:sz w:val="24"/>
          <w:szCs w:val="24"/>
        </w:rPr>
      </w:pPr>
      <w:r w:rsidRPr="003B4D67">
        <w:rPr>
          <w:rFonts w:ascii="宋体" w:hAnsi="宋体" w:hint="eastAsia"/>
          <w:sz w:val="24"/>
          <w:szCs w:val="24"/>
        </w:rPr>
        <w:t>（</w:t>
      </w:r>
      <w:r w:rsidRPr="003B4D67">
        <w:rPr>
          <w:rFonts w:ascii="宋体" w:hAnsi="宋体"/>
          <w:sz w:val="24"/>
          <w:szCs w:val="24"/>
        </w:rPr>
        <w:t>1</w:t>
      </w:r>
      <w:r w:rsidRPr="003B4D67">
        <w:rPr>
          <w:rFonts w:ascii="宋体" w:hAnsi="宋体" w:hint="eastAsia"/>
          <w:sz w:val="24"/>
          <w:szCs w:val="24"/>
        </w:rPr>
        <w:t>）</w:t>
      </w:r>
      <w:r w:rsidR="003B4D67" w:rsidRPr="003B4D67">
        <w:rPr>
          <w:rFonts w:ascii="宋体" w:hAnsi="宋体" w:hint="eastAsia"/>
          <w:sz w:val="24"/>
          <w:szCs w:val="24"/>
        </w:rPr>
        <w:t>本项目是“一湖两岸”崇高使命指引下的人文生态廊道，是新发展理念导向下的滨水公共客厅，目标为打造最美长江岸线、优化“一湖两岸”最美滨水公共空间</w:t>
      </w:r>
      <w:r w:rsidRPr="003B4D67">
        <w:rPr>
          <w:rFonts w:ascii="宋体" w:hAnsi="宋体" w:hint="eastAsia"/>
          <w:sz w:val="24"/>
          <w:szCs w:val="24"/>
        </w:rPr>
        <w:t>。</w:t>
      </w:r>
    </w:p>
    <w:p w14:paraId="4B37D89E" w14:textId="58058350" w:rsidR="00FA71A9" w:rsidRPr="003B4D67" w:rsidRDefault="00FA71A9" w:rsidP="003B4D67">
      <w:pPr>
        <w:spacing w:line="360" w:lineRule="auto"/>
        <w:ind w:firstLineChars="200" w:firstLine="480"/>
        <w:rPr>
          <w:rFonts w:ascii="宋体" w:hAnsi="宋体"/>
          <w:sz w:val="24"/>
          <w:szCs w:val="24"/>
        </w:rPr>
      </w:pPr>
      <w:r w:rsidRPr="003B4D67">
        <w:rPr>
          <w:rFonts w:ascii="宋体" w:hAnsi="宋体" w:hint="eastAsia"/>
          <w:sz w:val="24"/>
          <w:szCs w:val="24"/>
        </w:rPr>
        <w:t>（</w:t>
      </w:r>
      <w:r w:rsidR="00C74FF4" w:rsidRPr="003B4D67">
        <w:rPr>
          <w:rFonts w:ascii="宋体" w:hAnsi="宋体" w:hint="eastAsia"/>
          <w:sz w:val="24"/>
          <w:szCs w:val="24"/>
        </w:rPr>
        <w:t>2</w:t>
      </w:r>
      <w:r w:rsidRPr="003B4D67">
        <w:rPr>
          <w:rFonts w:ascii="宋体" w:hAnsi="宋体" w:hint="eastAsia"/>
          <w:sz w:val="24"/>
          <w:szCs w:val="24"/>
        </w:rPr>
        <w:t>）</w:t>
      </w:r>
      <w:r w:rsidR="003B4D67" w:rsidRPr="003B4D67">
        <w:rPr>
          <w:rFonts w:ascii="宋体" w:hAnsi="宋体" w:hint="eastAsia"/>
          <w:sz w:val="24"/>
          <w:szCs w:val="24"/>
        </w:rPr>
        <w:t>本项目是文旅融合高质量发展格局下的旅游中轴纽带，</w:t>
      </w:r>
      <w:r w:rsidR="003B4D67">
        <w:rPr>
          <w:rFonts w:ascii="宋体" w:hAnsi="宋体" w:hint="eastAsia"/>
          <w:sz w:val="24"/>
          <w:szCs w:val="24"/>
        </w:rPr>
        <w:t>将</w:t>
      </w:r>
      <w:r w:rsidR="003B4D67" w:rsidRPr="003B4D67">
        <w:rPr>
          <w:rFonts w:ascii="宋体" w:hAnsi="宋体" w:hint="eastAsia"/>
          <w:sz w:val="24"/>
          <w:szCs w:val="24"/>
        </w:rPr>
        <w:t>完善</w:t>
      </w:r>
      <w:r w:rsidR="003B4D67">
        <w:rPr>
          <w:rFonts w:ascii="宋体" w:hAnsi="宋体" w:hint="eastAsia"/>
          <w:sz w:val="24"/>
          <w:szCs w:val="24"/>
        </w:rPr>
        <w:t>岳阳市</w:t>
      </w:r>
      <w:r w:rsidR="003B4D67" w:rsidRPr="003B4D67">
        <w:rPr>
          <w:rFonts w:ascii="宋体" w:hAnsi="宋体" w:hint="eastAsia"/>
          <w:sz w:val="24"/>
          <w:szCs w:val="24"/>
        </w:rPr>
        <w:t>景区旅游交通系统。</w:t>
      </w:r>
    </w:p>
    <w:p w14:paraId="6073B882" w14:textId="019B3985" w:rsidR="003B4D67" w:rsidRPr="003B4D67" w:rsidRDefault="003B4D67" w:rsidP="003B4D67">
      <w:pPr>
        <w:spacing w:line="360" w:lineRule="auto"/>
        <w:ind w:firstLineChars="200" w:firstLine="480"/>
        <w:rPr>
          <w:rFonts w:ascii="宋体" w:hAnsi="宋体"/>
          <w:sz w:val="24"/>
          <w:szCs w:val="24"/>
        </w:rPr>
      </w:pPr>
      <w:r w:rsidRPr="003B4D67">
        <w:rPr>
          <w:rFonts w:ascii="宋体" w:hAnsi="宋体" w:hint="eastAsia"/>
          <w:sz w:val="24"/>
          <w:szCs w:val="24"/>
        </w:rPr>
        <w:t>（3）本项目的建成将加固城市防洪体系，保证人民的生命财产安全。</w:t>
      </w:r>
    </w:p>
    <w:p w14:paraId="5282322E" w14:textId="04799605" w:rsidR="00FA71A9" w:rsidRPr="00B50E13" w:rsidRDefault="007C4F38" w:rsidP="00350985">
      <w:pPr>
        <w:tabs>
          <w:tab w:val="left" w:pos="8799"/>
          <w:tab w:val="left" w:pos="8925"/>
          <w:tab w:val="left" w:pos="9030"/>
          <w:tab w:val="left" w:pos="9345"/>
        </w:tabs>
        <w:spacing w:line="360" w:lineRule="auto"/>
        <w:ind w:rightChars="-10" w:right="-21"/>
        <w:rPr>
          <w:rFonts w:asciiTheme="majorEastAsia" w:eastAsiaTheme="majorEastAsia" w:hAnsiTheme="majorEastAsia"/>
          <w:b/>
          <w:sz w:val="28"/>
          <w:szCs w:val="28"/>
        </w:rPr>
      </w:pPr>
      <w:r>
        <w:rPr>
          <w:rFonts w:asciiTheme="majorEastAsia" w:eastAsiaTheme="majorEastAsia" w:hAnsiTheme="majorEastAsia" w:hint="eastAsia"/>
          <w:b/>
          <w:sz w:val="28"/>
          <w:szCs w:val="28"/>
        </w:rPr>
        <w:t>七</w:t>
      </w:r>
      <w:r w:rsidR="00FA71A9" w:rsidRPr="00B50E13">
        <w:rPr>
          <w:rFonts w:asciiTheme="majorEastAsia" w:eastAsiaTheme="majorEastAsia" w:hAnsiTheme="majorEastAsia" w:hint="eastAsia"/>
          <w:b/>
          <w:sz w:val="28"/>
          <w:szCs w:val="28"/>
        </w:rPr>
        <w:t>、主要技术标准</w:t>
      </w:r>
    </w:p>
    <w:p w14:paraId="24421B6A" w14:textId="15B04987" w:rsidR="00A80B6E" w:rsidRPr="00B50E13" w:rsidRDefault="00A80B6E" w:rsidP="00A80B6E">
      <w:pPr>
        <w:spacing w:line="360" w:lineRule="auto"/>
        <w:ind w:left="707"/>
        <w:rPr>
          <w:rFonts w:ascii="新宋体" w:eastAsia="新宋体" w:hAnsi="新宋体"/>
          <w:sz w:val="24"/>
          <w:szCs w:val="24"/>
        </w:rPr>
      </w:pPr>
      <w:r w:rsidRPr="00B50E13">
        <w:rPr>
          <w:rFonts w:ascii="新宋体" w:eastAsia="新宋体" w:hAnsi="新宋体" w:hint="eastAsia"/>
          <w:sz w:val="24"/>
          <w:szCs w:val="24"/>
        </w:rPr>
        <w:t>1、道路等级：城</w:t>
      </w:r>
      <w:r w:rsidR="00F54B7D">
        <w:rPr>
          <w:rFonts w:ascii="新宋体" w:eastAsia="新宋体" w:hAnsi="新宋体" w:hint="eastAsia"/>
          <w:sz w:val="24"/>
          <w:szCs w:val="24"/>
        </w:rPr>
        <w:t>镇绿道</w:t>
      </w:r>
      <w:r w:rsidRPr="00B50E13">
        <w:rPr>
          <w:rFonts w:ascii="新宋体" w:eastAsia="新宋体" w:hAnsi="新宋体" w:hint="eastAsia"/>
          <w:sz w:val="24"/>
          <w:szCs w:val="24"/>
        </w:rPr>
        <w:t>；</w:t>
      </w:r>
    </w:p>
    <w:p w14:paraId="17228342" w14:textId="77777777" w:rsidR="00A80B6E" w:rsidRPr="00B50E13" w:rsidRDefault="00A80B6E" w:rsidP="00A80B6E">
      <w:pPr>
        <w:spacing w:line="360" w:lineRule="auto"/>
        <w:ind w:left="707"/>
        <w:rPr>
          <w:rFonts w:ascii="新宋体" w:eastAsia="新宋体" w:hAnsi="新宋体"/>
          <w:sz w:val="24"/>
          <w:szCs w:val="24"/>
        </w:rPr>
      </w:pPr>
      <w:r>
        <w:rPr>
          <w:rFonts w:ascii="新宋体" w:eastAsia="新宋体" w:hAnsi="新宋体" w:hint="eastAsia"/>
          <w:sz w:val="24"/>
          <w:szCs w:val="24"/>
        </w:rPr>
        <w:t>2</w:t>
      </w:r>
      <w:r w:rsidRPr="00B50E13">
        <w:rPr>
          <w:rFonts w:ascii="新宋体" w:eastAsia="新宋体" w:hAnsi="新宋体" w:hint="eastAsia"/>
          <w:sz w:val="24"/>
          <w:szCs w:val="24"/>
        </w:rPr>
        <w:t>、路面标准轴载：BZZ-100KN；</w:t>
      </w:r>
      <w:r>
        <w:rPr>
          <w:rFonts w:ascii="新宋体" w:eastAsia="新宋体" w:hAnsi="新宋体" w:hint="eastAsia"/>
          <w:sz w:val="24"/>
          <w:szCs w:val="24"/>
        </w:rPr>
        <w:t>桥梁荷载标准：城-B；</w:t>
      </w:r>
    </w:p>
    <w:p w14:paraId="221234F9" w14:textId="7F018BB2" w:rsidR="00A80B6E" w:rsidRPr="00B50E13" w:rsidRDefault="00A80B6E" w:rsidP="00A80B6E">
      <w:pPr>
        <w:spacing w:line="360" w:lineRule="auto"/>
        <w:ind w:left="707"/>
        <w:rPr>
          <w:rFonts w:ascii="新宋体" w:eastAsia="新宋体" w:hAnsi="新宋体"/>
          <w:sz w:val="24"/>
          <w:szCs w:val="24"/>
        </w:rPr>
      </w:pPr>
      <w:r>
        <w:rPr>
          <w:rFonts w:ascii="新宋体" w:eastAsia="新宋体" w:hAnsi="新宋体" w:hint="eastAsia"/>
          <w:sz w:val="24"/>
          <w:szCs w:val="24"/>
        </w:rPr>
        <w:t>3</w:t>
      </w:r>
      <w:r w:rsidRPr="00B50E13">
        <w:rPr>
          <w:rFonts w:ascii="新宋体" w:eastAsia="新宋体" w:hAnsi="新宋体" w:hint="eastAsia"/>
          <w:sz w:val="24"/>
          <w:szCs w:val="24"/>
        </w:rPr>
        <w:t>、最大纵坡为</w:t>
      </w:r>
      <w:r w:rsidRPr="003B4D67">
        <w:rPr>
          <w:rFonts w:ascii="新宋体" w:eastAsia="新宋体" w:hAnsi="新宋体"/>
          <w:sz w:val="24"/>
          <w:szCs w:val="24"/>
        </w:rPr>
        <w:t>10%</w:t>
      </w:r>
      <w:r>
        <w:rPr>
          <w:rFonts w:ascii="新宋体" w:eastAsia="新宋体" w:hAnsi="新宋体" w:hint="eastAsia"/>
          <w:sz w:val="24"/>
          <w:szCs w:val="24"/>
        </w:rPr>
        <w:t>（支路）</w:t>
      </w:r>
      <w:r w:rsidRPr="00B50E13">
        <w:rPr>
          <w:rFonts w:ascii="新宋体" w:eastAsia="新宋体" w:hAnsi="新宋体" w:hint="eastAsia"/>
          <w:sz w:val="24"/>
          <w:szCs w:val="24"/>
        </w:rPr>
        <w:t>，最小纵坡为</w:t>
      </w:r>
      <w:r>
        <w:rPr>
          <w:rFonts w:ascii="新宋体" w:eastAsia="新宋体" w:hAnsi="新宋体" w:hint="eastAsia"/>
          <w:sz w:val="24"/>
          <w:szCs w:val="24"/>
        </w:rPr>
        <w:t>0</w:t>
      </w:r>
      <w:r w:rsidRPr="00B50E13">
        <w:rPr>
          <w:rFonts w:ascii="新宋体" w:eastAsia="新宋体" w:hAnsi="新宋体"/>
          <w:sz w:val="24"/>
          <w:szCs w:val="24"/>
        </w:rPr>
        <w:t>%</w:t>
      </w:r>
      <w:r>
        <w:rPr>
          <w:rFonts w:ascii="新宋体" w:eastAsia="新宋体" w:hAnsi="新宋体" w:hint="eastAsia"/>
          <w:sz w:val="24"/>
          <w:szCs w:val="24"/>
        </w:rPr>
        <w:t>（主路）</w:t>
      </w:r>
      <w:r w:rsidRPr="00B50E13">
        <w:rPr>
          <w:rFonts w:ascii="新宋体" w:eastAsia="新宋体" w:hAnsi="新宋体" w:hint="eastAsia"/>
          <w:sz w:val="24"/>
          <w:szCs w:val="24"/>
        </w:rPr>
        <w:t>；</w:t>
      </w:r>
    </w:p>
    <w:p w14:paraId="2F86FE90" w14:textId="77777777" w:rsidR="00A80B6E" w:rsidRDefault="00A80B6E" w:rsidP="00A80B6E">
      <w:pPr>
        <w:spacing w:line="360" w:lineRule="auto"/>
        <w:ind w:left="707"/>
        <w:rPr>
          <w:rFonts w:ascii="新宋体" w:eastAsia="新宋体" w:hAnsi="新宋体"/>
          <w:sz w:val="24"/>
          <w:szCs w:val="24"/>
        </w:rPr>
      </w:pPr>
      <w:r>
        <w:rPr>
          <w:rFonts w:ascii="新宋体" w:eastAsia="新宋体" w:hAnsi="新宋体" w:hint="eastAsia"/>
          <w:sz w:val="24"/>
          <w:szCs w:val="24"/>
        </w:rPr>
        <w:t>4</w:t>
      </w:r>
      <w:r w:rsidRPr="00B50E13">
        <w:rPr>
          <w:rFonts w:ascii="新宋体" w:eastAsia="新宋体" w:hAnsi="新宋体" w:hint="eastAsia"/>
          <w:sz w:val="24"/>
          <w:szCs w:val="24"/>
        </w:rPr>
        <w:t>、路面</w:t>
      </w:r>
      <w:r>
        <w:rPr>
          <w:rFonts w:ascii="新宋体" w:eastAsia="新宋体" w:hAnsi="新宋体" w:hint="eastAsia"/>
          <w:sz w:val="24"/>
          <w:szCs w:val="24"/>
        </w:rPr>
        <w:t>结构</w:t>
      </w:r>
      <w:r w:rsidRPr="00B50E13">
        <w:rPr>
          <w:rFonts w:ascii="新宋体" w:eastAsia="新宋体" w:hAnsi="新宋体" w:hint="eastAsia"/>
          <w:sz w:val="24"/>
          <w:szCs w:val="24"/>
        </w:rPr>
        <w:t>设计使用年限：10年；</w:t>
      </w:r>
    </w:p>
    <w:p w14:paraId="68E0A670" w14:textId="77777777" w:rsidR="00A80B6E" w:rsidRDefault="00A80B6E" w:rsidP="00A80B6E">
      <w:pPr>
        <w:spacing w:line="360" w:lineRule="auto"/>
        <w:ind w:left="707"/>
        <w:rPr>
          <w:rFonts w:ascii="新宋体" w:eastAsia="新宋体" w:hAnsi="新宋体"/>
          <w:sz w:val="24"/>
          <w:szCs w:val="24"/>
        </w:rPr>
      </w:pPr>
      <w:r>
        <w:rPr>
          <w:rFonts w:ascii="新宋体" w:eastAsia="新宋体" w:hAnsi="新宋体" w:hint="eastAsia"/>
          <w:sz w:val="24"/>
          <w:szCs w:val="24"/>
        </w:rPr>
        <w:t>5、道路交通量达到饱和状态时的道路设计年限：10年；</w:t>
      </w:r>
    </w:p>
    <w:p w14:paraId="0D5E0583" w14:textId="77777777" w:rsidR="00A80B6E" w:rsidRPr="00B50E13" w:rsidRDefault="00A80B6E" w:rsidP="00A80B6E">
      <w:pPr>
        <w:spacing w:line="360" w:lineRule="auto"/>
        <w:ind w:left="707"/>
        <w:rPr>
          <w:rFonts w:ascii="新宋体" w:eastAsia="新宋体" w:hAnsi="新宋体"/>
          <w:sz w:val="24"/>
          <w:szCs w:val="24"/>
        </w:rPr>
      </w:pPr>
      <w:r>
        <w:rPr>
          <w:rFonts w:ascii="新宋体" w:eastAsia="新宋体" w:hAnsi="新宋体" w:hint="eastAsia"/>
          <w:sz w:val="24"/>
          <w:szCs w:val="24"/>
        </w:rPr>
        <w:t>6、道路净空：2.5m，桥梁净空：不小于5m；</w:t>
      </w:r>
    </w:p>
    <w:p w14:paraId="6B061880" w14:textId="77777777" w:rsidR="00A80B6E" w:rsidRDefault="00A80B6E" w:rsidP="00A80B6E">
      <w:pPr>
        <w:spacing w:line="360" w:lineRule="auto"/>
        <w:ind w:left="707"/>
        <w:rPr>
          <w:rFonts w:ascii="新宋体" w:eastAsia="新宋体" w:hAnsi="新宋体"/>
          <w:sz w:val="24"/>
          <w:szCs w:val="24"/>
        </w:rPr>
      </w:pPr>
      <w:r>
        <w:rPr>
          <w:rFonts w:ascii="新宋体" w:eastAsia="新宋体" w:hAnsi="新宋体" w:hint="eastAsia"/>
          <w:sz w:val="24"/>
          <w:szCs w:val="24"/>
        </w:rPr>
        <w:t>7</w:t>
      </w:r>
      <w:r w:rsidRPr="00B50E13">
        <w:rPr>
          <w:rFonts w:ascii="新宋体" w:eastAsia="新宋体" w:hAnsi="新宋体" w:hint="eastAsia"/>
          <w:sz w:val="24"/>
          <w:szCs w:val="24"/>
        </w:rPr>
        <w:t>、其余技术标准应满足现行相关规范、规程的要求。</w:t>
      </w:r>
    </w:p>
    <w:p w14:paraId="3CB8D16A" w14:textId="206F6E57" w:rsidR="00AD32F1" w:rsidRPr="00B50E13" w:rsidRDefault="007C4F38" w:rsidP="00350985">
      <w:pPr>
        <w:tabs>
          <w:tab w:val="left" w:pos="8799"/>
          <w:tab w:val="left" w:pos="8925"/>
          <w:tab w:val="left" w:pos="9030"/>
          <w:tab w:val="left" w:pos="9345"/>
        </w:tabs>
        <w:spacing w:line="360" w:lineRule="auto"/>
        <w:ind w:rightChars="-10" w:right="-21"/>
        <w:rPr>
          <w:rFonts w:asciiTheme="majorEastAsia" w:eastAsiaTheme="majorEastAsia" w:hAnsiTheme="majorEastAsia"/>
          <w:b/>
          <w:sz w:val="28"/>
          <w:szCs w:val="28"/>
        </w:rPr>
      </w:pPr>
      <w:r>
        <w:rPr>
          <w:rFonts w:asciiTheme="majorEastAsia" w:eastAsiaTheme="majorEastAsia" w:hAnsiTheme="majorEastAsia" w:hint="eastAsia"/>
          <w:b/>
          <w:sz w:val="28"/>
          <w:szCs w:val="28"/>
        </w:rPr>
        <w:t>八</w:t>
      </w:r>
      <w:r w:rsidR="00AD32F1" w:rsidRPr="00B50E13">
        <w:rPr>
          <w:rFonts w:asciiTheme="majorEastAsia" w:eastAsiaTheme="majorEastAsia" w:hAnsiTheme="majorEastAsia" w:hint="eastAsia"/>
          <w:b/>
          <w:sz w:val="28"/>
          <w:szCs w:val="28"/>
        </w:rPr>
        <w:t>、设计简介</w:t>
      </w:r>
    </w:p>
    <w:p w14:paraId="1946A048" w14:textId="173E6F5C" w:rsidR="00AD32F1" w:rsidRPr="00B50E13" w:rsidRDefault="007C4F38" w:rsidP="007C4F38">
      <w:pPr>
        <w:spacing w:line="360" w:lineRule="auto"/>
        <w:outlineLvl w:val="0"/>
        <w:rPr>
          <w:rFonts w:ascii="新宋体" w:eastAsia="新宋体" w:hAnsi="新宋体"/>
          <w:b/>
          <w:sz w:val="24"/>
          <w:szCs w:val="24"/>
        </w:rPr>
      </w:pPr>
      <w:r>
        <w:rPr>
          <w:rFonts w:ascii="新宋体" w:eastAsia="新宋体" w:hAnsi="新宋体" w:hint="eastAsia"/>
          <w:b/>
          <w:sz w:val="24"/>
          <w:szCs w:val="24"/>
        </w:rPr>
        <w:t>8</w:t>
      </w:r>
      <w:r w:rsidR="00984C04" w:rsidRPr="00B50E13">
        <w:rPr>
          <w:rFonts w:ascii="新宋体" w:eastAsia="新宋体" w:hAnsi="新宋体" w:hint="eastAsia"/>
          <w:b/>
          <w:sz w:val="24"/>
          <w:szCs w:val="24"/>
        </w:rPr>
        <w:t>.1、</w:t>
      </w:r>
      <w:r w:rsidR="00AD32F1" w:rsidRPr="00B50E13">
        <w:rPr>
          <w:rFonts w:ascii="新宋体" w:eastAsia="新宋体" w:hAnsi="新宋体" w:hint="eastAsia"/>
          <w:b/>
          <w:sz w:val="24"/>
          <w:szCs w:val="24"/>
        </w:rPr>
        <w:t>平面设计</w:t>
      </w:r>
    </w:p>
    <w:p w14:paraId="0F17CA32" w14:textId="6E2567AF" w:rsidR="00C63C47" w:rsidRPr="00AE247F" w:rsidRDefault="00AE247F" w:rsidP="0026401D">
      <w:pPr>
        <w:spacing w:line="360" w:lineRule="auto"/>
        <w:ind w:firstLineChars="200" w:firstLine="480"/>
        <w:rPr>
          <w:rFonts w:ascii="宋体" w:hAnsi="宋体"/>
          <w:sz w:val="24"/>
          <w:szCs w:val="24"/>
        </w:rPr>
      </w:pPr>
      <w:r w:rsidRPr="00AE247F">
        <w:rPr>
          <w:rFonts w:ascii="宋体" w:hAnsi="宋体" w:hint="eastAsia"/>
          <w:sz w:val="24"/>
          <w:szCs w:val="24"/>
        </w:rPr>
        <w:t>主线全长1</w:t>
      </w:r>
      <w:r w:rsidRPr="00AE247F">
        <w:rPr>
          <w:rFonts w:ascii="宋体" w:hAnsi="宋体"/>
          <w:sz w:val="24"/>
          <w:szCs w:val="24"/>
        </w:rPr>
        <w:t>935.622</w:t>
      </w:r>
      <w:r w:rsidRPr="00AE247F">
        <w:rPr>
          <w:rFonts w:ascii="宋体" w:hAnsi="宋体" w:hint="eastAsia"/>
          <w:sz w:val="24"/>
          <w:szCs w:val="24"/>
        </w:rPr>
        <w:t>m。规划沿线与北尾路、临港一路、临港二路、临时道路及临港三路相交，相交方式均为平交。另</w:t>
      </w:r>
      <w:r w:rsidR="00A80B6E">
        <w:rPr>
          <w:rFonts w:ascii="宋体" w:hAnsi="宋体" w:hint="eastAsia"/>
          <w:sz w:val="24"/>
          <w:szCs w:val="24"/>
        </w:rPr>
        <w:t>外</w:t>
      </w:r>
      <w:r w:rsidRPr="00AE247F">
        <w:rPr>
          <w:rFonts w:ascii="宋体" w:hAnsi="宋体" w:hint="eastAsia"/>
          <w:sz w:val="24"/>
          <w:szCs w:val="24"/>
        </w:rPr>
        <w:t>本项目包含临港二路南侧临港产业园栈桥（</w:t>
      </w:r>
      <w:r w:rsidRPr="00AE247F">
        <w:rPr>
          <w:rFonts w:ascii="宋体" w:hAnsi="宋体"/>
          <w:sz w:val="24"/>
          <w:szCs w:val="24"/>
        </w:rPr>
        <w:t>CK0+</w:t>
      </w:r>
      <w:r w:rsidRPr="00AE247F">
        <w:rPr>
          <w:rFonts w:ascii="宋体" w:hAnsi="宋体" w:hint="eastAsia"/>
          <w:sz w:val="24"/>
          <w:szCs w:val="24"/>
        </w:rPr>
        <w:t>000-</w:t>
      </w:r>
      <w:r w:rsidRPr="00AE247F">
        <w:rPr>
          <w:rFonts w:ascii="宋体" w:hAnsi="宋体"/>
          <w:sz w:val="24"/>
          <w:szCs w:val="24"/>
        </w:rPr>
        <w:t>CK0+445</w:t>
      </w:r>
      <w:r w:rsidRPr="00AE247F">
        <w:rPr>
          <w:rFonts w:ascii="宋体" w:hAnsi="宋体" w:hint="eastAsia"/>
          <w:sz w:val="24"/>
          <w:szCs w:val="24"/>
        </w:rPr>
        <w:t>，栈桥长361m，宽8m）及临港三路南侧临时道路（</w:t>
      </w:r>
      <w:r w:rsidRPr="00AE247F">
        <w:rPr>
          <w:rFonts w:ascii="宋体" w:hAnsi="宋体"/>
          <w:sz w:val="24"/>
          <w:szCs w:val="24"/>
        </w:rPr>
        <w:t>BK0+</w:t>
      </w:r>
      <w:r w:rsidRPr="00AE247F">
        <w:rPr>
          <w:rFonts w:ascii="宋体" w:hAnsi="宋体" w:hint="eastAsia"/>
          <w:sz w:val="24"/>
          <w:szCs w:val="24"/>
        </w:rPr>
        <w:t>000-</w:t>
      </w:r>
      <w:r w:rsidRPr="00AE247F">
        <w:rPr>
          <w:rFonts w:ascii="宋体" w:hAnsi="宋体"/>
          <w:sz w:val="24"/>
          <w:szCs w:val="24"/>
        </w:rPr>
        <w:t>BK0+267.826</w:t>
      </w:r>
      <w:r w:rsidRPr="00AE247F">
        <w:rPr>
          <w:rFonts w:ascii="宋体" w:hAnsi="宋体" w:hint="eastAsia"/>
          <w:sz w:val="24"/>
          <w:szCs w:val="24"/>
        </w:rPr>
        <w:t>）。</w:t>
      </w:r>
      <w:r w:rsidR="00575FA9" w:rsidRPr="00AE247F">
        <w:rPr>
          <w:rFonts w:ascii="宋体" w:hAnsi="宋体" w:hint="eastAsia"/>
          <w:sz w:val="24"/>
          <w:szCs w:val="24"/>
        </w:rPr>
        <w:t>道路红线宽</w:t>
      </w:r>
      <w:r w:rsidR="00B813A4" w:rsidRPr="00AE247F">
        <w:rPr>
          <w:rFonts w:ascii="宋体" w:hAnsi="宋体" w:hint="eastAsia"/>
          <w:sz w:val="24"/>
          <w:szCs w:val="24"/>
        </w:rPr>
        <w:t>度为</w:t>
      </w:r>
      <w:r>
        <w:rPr>
          <w:rFonts w:ascii="宋体" w:hAnsi="宋体" w:hint="eastAsia"/>
          <w:sz w:val="24"/>
          <w:szCs w:val="24"/>
        </w:rPr>
        <w:t>8</w:t>
      </w:r>
      <w:r w:rsidR="00575FA9" w:rsidRPr="00AE247F">
        <w:rPr>
          <w:rFonts w:ascii="宋体" w:hAnsi="宋体" w:hint="eastAsia"/>
          <w:sz w:val="24"/>
          <w:szCs w:val="24"/>
        </w:rPr>
        <w:t>m</w:t>
      </w:r>
      <w:r w:rsidR="000C7A36" w:rsidRPr="00AE247F">
        <w:rPr>
          <w:rFonts w:ascii="宋体" w:hAnsi="宋体" w:hint="eastAsia"/>
          <w:sz w:val="24"/>
          <w:szCs w:val="24"/>
        </w:rPr>
        <w:t>。</w:t>
      </w:r>
    </w:p>
    <w:p w14:paraId="279E4399" w14:textId="0B28BC7D" w:rsidR="00AD32F1" w:rsidRPr="00B50E13" w:rsidRDefault="007C4F38" w:rsidP="007C4F38">
      <w:pPr>
        <w:spacing w:line="360" w:lineRule="auto"/>
        <w:rPr>
          <w:rFonts w:ascii="新宋体" w:eastAsia="新宋体" w:hAnsi="新宋体"/>
          <w:b/>
          <w:sz w:val="24"/>
          <w:szCs w:val="24"/>
        </w:rPr>
      </w:pPr>
      <w:r>
        <w:rPr>
          <w:rFonts w:ascii="新宋体" w:eastAsia="新宋体" w:hAnsi="新宋体" w:hint="eastAsia"/>
          <w:b/>
          <w:sz w:val="24"/>
          <w:szCs w:val="24"/>
        </w:rPr>
        <w:t>8</w:t>
      </w:r>
      <w:r w:rsidR="00C50EEC" w:rsidRPr="00B50E13">
        <w:rPr>
          <w:rFonts w:ascii="新宋体" w:eastAsia="新宋体" w:hAnsi="新宋体" w:hint="eastAsia"/>
          <w:b/>
          <w:sz w:val="24"/>
          <w:szCs w:val="24"/>
        </w:rPr>
        <w:t>.</w:t>
      </w:r>
      <w:r w:rsidR="00AD32F1" w:rsidRPr="00B50E13">
        <w:rPr>
          <w:rFonts w:ascii="新宋体" w:eastAsia="新宋体" w:hAnsi="新宋体" w:hint="eastAsia"/>
          <w:b/>
          <w:sz w:val="24"/>
          <w:szCs w:val="24"/>
        </w:rPr>
        <w:t>2</w:t>
      </w:r>
      <w:r w:rsidR="00C50EEC" w:rsidRPr="00B50E13">
        <w:rPr>
          <w:rFonts w:ascii="新宋体" w:eastAsia="新宋体" w:hAnsi="新宋体" w:hint="eastAsia"/>
          <w:b/>
          <w:sz w:val="24"/>
          <w:szCs w:val="24"/>
        </w:rPr>
        <w:t>、</w:t>
      </w:r>
      <w:r w:rsidR="00AD32F1" w:rsidRPr="00B50E13">
        <w:rPr>
          <w:rFonts w:ascii="新宋体" w:eastAsia="新宋体" w:hAnsi="新宋体" w:hint="eastAsia"/>
          <w:b/>
          <w:sz w:val="24"/>
          <w:szCs w:val="24"/>
        </w:rPr>
        <w:t>纵断面设计</w:t>
      </w:r>
    </w:p>
    <w:p w14:paraId="37FEDF15" w14:textId="77777777" w:rsidR="00AE247F" w:rsidRPr="00255FF3" w:rsidRDefault="00AE247F" w:rsidP="00AE247F">
      <w:pPr>
        <w:spacing w:line="360" w:lineRule="auto"/>
        <w:ind w:firstLineChars="250" w:firstLine="600"/>
        <w:rPr>
          <w:rFonts w:ascii="新宋体" w:eastAsia="新宋体" w:hAnsi="新宋体"/>
          <w:sz w:val="24"/>
          <w:szCs w:val="24"/>
        </w:rPr>
      </w:pPr>
      <w:r w:rsidRPr="00255FF3">
        <w:rPr>
          <w:rFonts w:ascii="新宋体" w:eastAsia="新宋体" w:hAnsi="新宋体" w:hint="eastAsia"/>
          <w:sz w:val="24"/>
          <w:szCs w:val="24"/>
        </w:rPr>
        <w:t>本项目竖向标高主要考虑的因素如下：</w:t>
      </w:r>
    </w:p>
    <w:p w14:paraId="47C0EC84" w14:textId="77777777" w:rsidR="00AE247F" w:rsidRPr="00AE247F" w:rsidRDefault="00AE247F" w:rsidP="00AE247F">
      <w:pPr>
        <w:adjustRightInd w:val="0"/>
        <w:snapToGrid w:val="0"/>
        <w:spacing w:line="360" w:lineRule="auto"/>
        <w:ind w:firstLineChars="205" w:firstLine="492"/>
        <w:rPr>
          <w:rFonts w:ascii="新宋体" w:eastAsia="新宋体" w:hAnsi="新宋体"/>
          <w:sz w:val="24"/>
          <w:szCs w:val="24"/>
        </w:rPr>
      </w:pPr>
      <w:r w:rsidRPr="00AE247F">
        <w:rPr>
          <w:rFonts w:ascii="新宋体" w:eastAsia="新宋体" w:hAnsi="新宋体" w:hint="eastAsia"/>
          <w:sz w:val="24"/>
          <w:szCs w:val="24"/>
        </w:rPr>
        <w:t>（1）洞庭湖及长江水位；</w:t>
      </w:r>
    </w:p>
    <w:p w14:paraId="4F3E4D28" w14:textId="61A05741" w:rsidR="00AE247F" w:rsidRPr="00AE247F" w:rsidRDefault="00AE247F" w:rsidP="00AE247F">
      <w:pPr>
        <w:adjustRightInd w:val="0"/>
        <w:snapToGrid w:val="0"/>
        <w:spacing w:line="360" w:lineRule="auto"/>
        <w:ind w:firstLineChars="205" w:firstLine="492"/>
        <w:rPr>
          <w:rFonts w:ascii="新宋体" w:eastAsia="新宋体" w:hAnsi="新宋体"/>
          <w:sz w:val="24"/>
          <w:szCs w:val="24"/>
        </w:rPr>
      </w:pPr>
      <w:r w:rsidRPr="00AE247F">
        <w:rPr>
          <w:rFonts w:ascii="新宋体" w:eastAsia="新宋体" w:hAnsi="新宋体" w:hint="eastAsia"/>
          <w:sz w:val="24"/>
          <w:szCs w:val="24"/>
        </w:rPr>
        <w:lastRenderedPageBreak/>
        <w:t>（2）相交道路</w:t>
      </w:r>
      <w:r>
        <w:rPr>
          <w:rFonts w:ascii="新宋体" w:eastAsia="新宋体" w:hAnsi="新宋体" w:hint="eastAsia"/>
          <w:sz w:val="24"/>
          <w:szCs w:val="24"/>
        </w:rPr>
        <w:t>规划或现状</w:t>
      </w:r>
      <w:r w:rsidRPr="00AE247F">
        <w:rPr>
          <w:rFonts w:ascii="新宋体" w:eastAsia="新宋体" w:hAnsi="新宋体" w:hint="eastAsia"/>
          <w:sz w:val="24"/>
          <w:szCs w:val="24"/>
        </w:rPr>
        <w:t>标高；</w:t>
      </w:r>
    </w:p>
    <w:p w14:paraId="2422E321" w14:textId="77777777" w:rsidR="00AE247F" w:rsidRPr="00AE247F" w:rsidRDefault="00AE247F" w:rsidP="00AE247F">
      <w:pPr>
        <w:adjustRightInd w:val="0"/>
        <w:snapToGrid w:val="0"/>
        <w:spacing w:line="360" w:lineRule="auto"/>
        <w:ind w:firstLineChars="205" w:firstLine="492"/>
        <w:rPr>
          <w:rFonts w:ascii="新宋体" w:eastAsia="新宋体" w:hAnsi="新宋体"/>
          <w:sz w:val="24"/>
          <w:szCs w:val="24"/>
        </w:rPr>
      </w:pPr>
      <w:r w:rsidRPr="00AE247F">
        <w:rPr>
          <w:rFonts w:ascii="新宋体" w:eastAsia="新宋体" w:hAnsi="新宋体" w:hint="eastAsia"/>
          <w:sz w:val="24"/>
          <w:szCs w:val="24"/>
        </w:rPr>
        <w:t>（3）规划或在建厂区建筑标高；</w:t>
      </w:r>
    </w:p>
    <w:p w14:paraId="69703C88" w14:textId="77777777" w:rsidR="00AE247F" w:rsidRPr="00AE247F" w:rsidRDefault="00AE247F" w:rsidP="00AE247F">
      <w:pPr>
        <w:adjustRightInd w:val="0"/>
        <w:snapToGrid w:val="0"/>
        <w:spacing w:line="360" w:lineRule="auto"/>
        <w:ind w:firstLineChars="205" w:firstLine="492"/>
        <w:rPr>
          <w:rFonts w:ascii="新宋体" w:eastAsia="新宋体" w:hAnsi="新宋体"/>
          <w:sz w:val="24"/>
          <w:szCs w:val="24"/>
        </w:rPr>
      </w:pPr>
      <w:r w:rsidRPr="00AE247F">
        <w:rPr>
          <w:rFonts w:ascii="新宋体" w:eastAsia="新宋体" w:hAnsi="新宋体" w:hint="eastAsia"/>
          <w:sz w:val="24"/>
          <w:szCs w:val="24"/>
        </w:rPr>
        <w:t>（4）桥梁结构高度；</w:t>
      </w:r>
    </w:p>
    <w:p w14:paraId="11CF1B8E" w14:textId="77777777" w:rsidR="00AE247F" w:rsidRPr="00AE247F" w:rsidRDefault="00AE247F" w:rsidP="00AE247F">
      <w:pPr>
        <w:adjustRightInd w:val="0"/>
        <w:snapToGrid w:val="0"/>
        <w:spacing w:line="360" w:lineRule="auto"/>
        <w:ind w:firstLineChars="205" w:firstLine="492"/>
        <w:rPr>
          <w:rFonts w:ascii="新宋体" w:eastAsia="新宋体" w:hAnsi="新宋体"/>
          <w:sz w:val="24"/>
          <w:szCs w:val="24"/>
        </w:rPr>
      </w:pPr>
      <w:r w:rsidRPr="00AE247F">
        <w:rPr>
          <w:rFonts w:ascii="新宋体" w:eastAsia="新宋体" w:hAnsi="新宋体" w:hint="eastAsia"/>
          <w:sz w:val="24"/>
          <w:szCs w:val="24"/>
        </w:rPr>
        <w:t>（5）桥下通行净空；</w:t>
      </w:r>
    </w:p>
    <w:p w14:paraId="5160CA83" w14:textId="77777777" w:rsidR="00AE247F" w:rsidRPr="00AE247F" w:rsidRDefault="00AE247F" w:rsidP="00AE247F">
      <w:pPr>
        <w:adjustRightInd w:val="0"/>
        <w:snapToGrid w:val="0"/>
        <w:spacing w:line="360" w:lineRule="auto"/>
        <w:ind w:firstLineChars="205" w:firstLine="492"/>
        <w:rPr>
          <w:rFonts w:ascii="新宋体" w:eastAsia="新宋体" w:hAnsi="新宋体"/>
          <w:sz w:val="24"/>
          <w:szCs w:val="24"/>
        </w:rPr>
      </w:pPr>
      <w:r w:rsidRPr="00AE247F">
        <w:rPr>
          <w:rFonts w:ascii="新宋体" w:eastAsia="新宋体" w:hAnsi="新宋体" w:hint="eastAsia"/>
          <w:sz w:val="24"/>
          <w:szCs w:val="24"/>
        </w:rPr>
        <w:t>（6）工程范围内各道路的规划标高。</w:t>
      </w:r>
    </w:p>
    <w:p w14:paraId="71279F90" w14:textId="77777777" w:rsidR="00AE247F" w:rsidRPr="00B64F0B" w:rsidRDefault="00AE247F" w:rsidP="00AE247F">
      <w:pPr>
        <w:adjustRightInd w:val="0"/>
        <w:snapToGrid w:val="0"/>
        <w:spacing w:line="360" w:lineRule="auto"/>
        <w:ind w:firstLineChars="1381" w:firstLine="3327"/>
        <w:rPr>
          <w:rFonts w:ascii="宋体" w:hAnsi="宋体"/>
          <w:b/>
          <w:sz w:val="24"/>
          <w:szCs w:val="24"/>
        </w:rPr>
      </w:pPr>
      <w:r w:rsidRPr="00B64F0B">
        <w:rPr>
          <w:rFonts w:ascii="宋体" w:hAnsi="宋体" w:hint="eastAsia"/>
          <w:b/>
          <w:sz w:val="24"/>
          <w:szCs w:val="24"/>
        </w:rPr>
        <w:t>水位情况</w:t>
      </w:r>
    </w:p>
    <w:p w14:paraId="3760DDDF" w14:textId="025266C7" w:rsidR="008D5D61" w:rsidRPr="00AE247F" w:rsidRDefault="00A80B6E" w:rsidP="007C4F38">
      <w:pPr>
        <w:spacing w:line="360" w:lineRule="auto"/>
        <w:ind w:firstLineChars="500" w:firstLine="1050"/>
        <w:rPr>
          <w:rFonts w:ascii="新宋体" w:eastAsia="新宋体" w:hAnsi="新宋体"/>
          <w:sz w:val="24"/>
          <w:szCs w:val="24"/>
        </w:rPr>
      </w:pPr>
      <w:r>
        <w:rPr>
          <w:noProof/>
        </w:rPr>
        <w:drawing>
          <wp:inline distT="0" distB="0" distL="0" distR="0" wp14:anchorId="2E3D962B" wp14:editId="3957EF20">
            <wp:extent cx="4029075" cy="168273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029075" cy="1682731"/>
                    </a:xfrm>
                    <a:prstGeom prst="rect">
                      <a:avLst/>
                    </a:prstGeom>
                  </pic:spPr>
                </pic:pic>
              </a:graphicData>
            </a:graphic>
          </wp:inline>
        </w:drawing>
      </w:r>
    </w:p>
    <w:p w14:paraId="7B12FF21" w14:textId="0F9107AC" w:rsidR="00AE247F" w:rsidRDefault="00AE247F" w:rsidP="00350985">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本次设计</w:t>
      </w:r>
      <w:r w:rsidRPr="00AE247F">
        <w:rPr>
          <w:rFonts w:ascii="新宋体" w:eastAsia="新宋体" w:hAnsi="新宋体" w:hint="eastAsia"/>
          <w:sz w:val="24"/>
          <w:szCs w:val="24"/>
        </w:rPr>
        <w:t>高程为85国家高程基准</w:t>
      </w:r>
      <w:r>
        <w:rPr>
          <w:rFonts w:ascii="新宋体" w:eastAsia="新宋体" w:hAnsi="新宋体" w:hint="eastAsia"/>
          <w:sz w:val="24"/>
          <w:szCs w:val="24"/>
        </w:rPr>
        <w:t>，</w:t>
      </w:r>
      <w:r w:rsidR="0026401D" w:rsidRPr="0026401D">
        <w:rPr>
          <w:rFonts w:ascii="新宋体" w:eastAsia="新宋体" w:hAnsi="新宋体" w:hint="eastAsia"/>
          <w:sz w:val="24"/>
          <w:szCs w:val="24"/>
        </w:rPr>
        <w:t>其中85国家高程基准=吴淞高程-1.85m。</w:t>
      </w:r>
    </w:p>
    <w:p w14:paraId="1A2C93C6" w14:textId="0EEC6DDB" w:rsidR="00C01071" w:rsidRPr="00B50E13" w:rsidRDefault="00C01071" w:rsidP="00350985">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本次设计</w:t>
      </w:r>
      <w:r w:rsidR="00AE247F" w:rsidRPr="00B50E13">
        <w:rPr>
          <w:rFonts w:ascii="新宋体" w:eastAsia="新宋体" w:hAnsi="新宋体" w:hint="eastAsia"/>
          <w:sz w:val="24"/>
          <w:szCs w:val="24"/>
        </w:rPr>
        <w:t>最大纵坡为</w:t>
      </w:r>
      <w:r w:rsidR="00AE247F" w:rsidRPr="003B4D67">
        <w:rPr>
          <w:rFonts w:ascii="新宋体" w:eastAsia="新宋体" w:hAnsi="新宋体"/>
          <w:sz w:val="24"/>
          <w:szCs w:val="24"/>
        </w:rPr>
        <w:t>10%</w:t>
      </w:r>
      <w:r w:rsidR="00AE247F">
        <w:rPr>
          <w:rFonts w:ascii="新宋体" w:eastAsia="新宋体" w:hAnsi="新宋体" w:hint="eastAsia"/>
          <w:sz w:val="24"/>
          <w:szCs w:val="24"/>
        </w:rPr>
        <w:t>（支路）</w:t>
      </w:r>
      <w:r w:rsidR="00AE247F" w:rsidRPr="00B50E13">
        <w:rPr>
          <w:rFonts w:ascii="新宋体" w:eastAsia="新宋体" w:hAnsi="新宋体" w:hint="eastAsia"/>
          <w:sz w:val="24"/>
          <w:szCs w:val="24"/>
        </w:rPr>
        <w:t>，最小纵坡为</w:t>
      </w:r>
      <w:r w:rsidR="00AE247F">
        <w:rPr>
          <w:rFonts w:ascii="新宋体" w:eastAsia="新宋体" w:hAnsi="新宋体" w:hint="eastAsia"/>
          <w:sz w:val="24"/>
          <w:szCs w:val="24"/>
        </w:rPr>
        <w:t>0</w:t>
      </w:r>
      <w:r w:rsidR="00AE247F" w:rsidRPr="00B50E13">
        <w:rPr>
          <w:rFonts w:ascii="新宋体" w:eastAsia="新宋体" w:hAnsi="新宋体"/>
          <w:sz w:val="24"/>
          <w:szCs w:val="24"/>
        </w:rPr>
        <w:t>%</w:t>
      </w:r>
      <w:r w:rsidR="00AE247F">
        <w:rPr>
          <w:rFonts w:ascii="新宋体" w:eastAsia="新宋体" w:hAnsi="新宋体" w:hint="eastAsia"/>
          <w:sz w:val="24"/>
          <w:szCs w:val="24"/>
        </w:rPr>
        <w:t>（主路）</w:t>
      </w:r>
      <w:r w:rsidR="007C4F38">
        <w:rPr>
          <w:rFonts w:ascii="新宋体" w:eastAsia="新宋体" w:hAnsi="新宋体" w:hint="eastAsia"/>
          <w:sz w:val="24"/>
          <w:szCs w:val="24"/>
        </w:rPr>
        <w:t>。</w:t>
      </w:r>
    </w:p>
    <w:p w14:paraId="3B2DCBA7" w14:textId="77777777" w:rsidR="00C4752A" w:rsidRPr="00B50E13" w:rsidRDefault="00C4752A" w:rsidP="00350985">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具体详见《道路纵断面设计图</w:t>
      </w:r>
      <w:r w:rsidR="00E63DE0" w:rsidRPr="00B50E13">
        <w:rPr>
          <w:rFonts w:ascii="新宋体" w:eastAsia="新宋体" w:hAnsi="新宋体" w:hint="eastAsia"/>
          <w:sz w:val="24"/>
          <w:szCs w:val="24"/>
        </w:rPr>
        <w:t>》</w:t>
      </w:r>
      <w:r w:rsidR="00B813A4" w:rsidRPr="00B50E13">
        <w:rPr>
          <w:rFonts w:ascii="新宋体" w:eastAsia="新宋体" w:hAnsi="新宋体" w:hint="eastAsia"/>
          <w:sz w:val="24"/>
          <w:szCs w:val="24"/>
        </w:rPr>
        <w:t>。</w:t>
      </w:r>
    </w:p>
    <w:p w14:paraId="66EA8C66" w14:textId="3AE05AB0" w:rsidR="00C50EEC" w:rsidRPr="00B50E13" w:rsidRDefault="007C4F38" w:rsidP="007C4F38">
      <w:pPr>
        <w:spacing w:line="360" w:lineRule="auto"/>
        <w:rPr>
          <w:rFonts w:ascii="新宋体" w:eastAsia="新宋体" w:hAnsi="新宋体"/>
          <w:b/>
          <w:sz w:val="24"/>
          <w:szCs w:val="24"/>
        </w:rPr>
      </w:pPr>
      <w:r>
        <w:rPr>
          <w:rFonts w:ascii="新宋体" w:eastAsia="新宋体" w:hAnsi="新宋体" w:hint="eastAsia"/>
          <w:b/>
          <w:sz w:val="24"/>
          <w:szCs w:val="24"/>
        </w:rPr>
        <w:t>8</w:t>
      </w:r>
      <w:r w:rsidR="00C50EEC" w:rsidRPr="00B50E13">
        <w:rPr>
          <w:rFonts w:ascii="新宋体" w:eastAsia="新宋体" w:hAnsi="新宋体" w:hint="eastAsia"/>
          <w:b/>
          <w:sz w:val="24"/>
          <w:szCs w:val="24"/>
        </w:rPr>
        <w:t>.3、</w:t>
      </w:r>
      <w:r w:rsidR="003D030F" w:rsidRPr="00B50E13">
        <w:rPr>
          <w:rFonts w:ascii="新宋体" w:eastAsia="新宋体" w:hAnsi="新宋体" w:hint="eastAsia"/>
          <w:b/>
          <w:sz w:val="24"/>
          <w:szCs w:val="24"/>
        </w:rPr>
        <w:t>标准横断面</w:t>
      </w:r>
      <w:r w:rsidR="00321131" w:rsidRPr="00B50E13">
        <w:rPr>
          <w:rFonts w:ascii="新宋体" w:eastAsia="新宋体" w:hAnsi="新宋体" w:hint="eastAsia"/>
          <w:b/>
          <w:sz w:val="24"/>
          <w:szCs w:val="24"/>
        </w:rPr>
        <w:t>及管线综合</w:t>
      </w:r>
      <w:r w:rsidR="003D030F" w:rsidRPr="00B50E13">
        <w:rPr>
          <w:rFonts w:ascii="新宋体" w:eastAsia="新宋体" w:hAnsi="新宋体" w:hint="eastAsia"/>
          <w:b/>
          <w:sz w:val="24"/>
          <w:szCs w:val="24"/>
        </w:rPr>
        <w:t>布置</w:t>
      </w:r>
    </w:p>
    <w:p w14:paraId="4F1910E0" w14:textId="4C6ACF1F" w:rsidR="009A0AF8" w:rsidRPr="00B50E13" w:rsidRDefault="007C4F38" w:rsidP="00350985">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8</w:t>
      </w:r>
      <w:r w:rsidR="00C50EEC" w:rsidRPr="00B50E13">
        <w:rPr>
          <w:rFonts w:ascii="新宋体" w:eastAsia="新宋体" w:hAnsi="新宋体" w:hint="eastAsia"/>
          <w:sz w:val="24"/>
          <w:szCs w:val="24"/>
        </w:rPr>
        <w:t>.</w:t>
      </w:r>
      <w:r w:rsidR="009A0AF8" w:rsidRPr="00B50E13">
        <w:rPr>
          <w:rFonts w:ascii="新宋体" w:eastAsia="新宋体" w:hAnsi="新宋体" w:hint="eastAsia"/>
          <w:sz w:val="24"/>
          <w:szCs w:val="24"/>
        </w:rPr>
        <w:t>3.1</w:t>
      </w:r>
      <w:r w:rsidR="00C50EEC" w:rsidRPr="00B50E13">
        <w:rPr>
          <w:rFonts w:ascii="新宋体" w:eastAsia="新宋体" w:hAnsi="新宋体" w:hint="eastAsia"/>
          <w:sz w:val="24"/>
          <w:szCs w:val="24"/>
        </w:rPr>
        <w:t>、</w:t>
      </w:r>
      <w:r w:rsidR="00321131" w:rsidRPr="00B50E13">
        <w:rPr>
          <w:rFonts w:ascii="新宋体" w:eastAsia="新宋体" w:hAnsi="新宋体" w:hint="eastAsia"/>
          <w:sz w:val="24"/>
          <w:szCs w:val="24"/>
        </w:rPr>
        <w:t>标准横断面布置</w:t>
      </w:r>
      <w:r w:rsidR="009F1A5B" w:rsidRPr="00B50E13">
        <w:rPr>
          <w:rFonts w:ascii="新宋体" w:eastAsia="新宋体" w:hAnsi="新宋体" w:hint="eastAsia"/>
          <w:sz w:val="24"/>
          <w:szCs w:val="24"/>
        </w:rPr>
        <w:t>：</w:t>
      </w:r>
    </w:p>
    <w:p w14:paraId="0FA949D4" w14:textId="44F518ED" w:rsidR="00C4752A" w:rsidRPr="00B50E13" w:rsidRDefault="00AE247F" w:rsidP="0026401D">
      <w:pPr>
        <w:spacing w:line="360" w:lineRule="auto"/>
        <w:ind w:firstLineChars="200" w:firstLine="480"/>
        <w:rPr>
          <w:rFonts w:ascii="新宋体" w:eastAsia="新宋体" w:hAnsi="新宋体"/>
          <w:sz w:val="24"/>
          <w:szCs w:val="24"/>
        </w:rPr>
      </w:pPr>
      <w:r w:rsidRPr="00255FF3">
        <w:rPr>
          <w:rFonts w:ascii="新宋体" w:eastAsia="新宋体" w:hAnsi="新宋体" w:hint="eastAsia"/>
          <w:sz w:val="24"/>
          <w:szCs w:val="24"/>
          <w:lang w:val="x-none"/>
        </w:rPr>
        <w:t>经</w:t>
      </w:r>
      <w:r w:rsidRPr="00255FF3">
        <w:rPr>
          <w:rFonts w:ascii="新宋体" w:eastAsia="新宋体" w:hAnsi="新宋体" w:hint="eastAsia"/>
          <w:sz w:val="24"/>
          <w:szCs w:val="24"/>
        </w:rPr>
        <w:t>参考类似项目的路幅布置，</w:t>
      </w:r>
      <w:r w:rsidR="00B813A4" w:rsidRPr="00B50E13">
        <w:rPr>
          <w:rFonts w:ascii="新宋体" w:eastAsia="新宋体" w:hAnsi="新宋体" w:hint="eastAsia"/>
          <w:sz w:val="24"/>
          <w:szCs w:val="24"/>
        </w:rPr>
        <w:t>道路的标准横断面布置</w:t>
      </w:r>
      <w:r w:rsidR="00C4752A" w:rsidRPr="00B50E13">
        <w:rPr>
          <w:rFonts w:ascii="新宋体" w:eastAsia="新宋体" w:hAnsi="新宋体" w:hint="eastAsia"/>
          <w:sz w:val="24"/>
          <w:szCs w:val="24"/>
        </w:rPr>
        <w:t>如下：</w:t>
      </w:r>
    </w:p>
    <w:p w14:paraId="6C82056E" w14:textId="5569FA2E" w:rsidR="00C4752A" w:rsidRDefault="00C4752A" w:rsidP="0007389A">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全路段分幅为一块板形式：</w:t>
      </w:r>
      <w:r w:rsidR="00D75180">
        <w:rPr>
          <w:rFonts w:ascii="新宋体" w:eastAsia="新宋体" w:hAnsi="新宋体" w:hint="eastAsia"/>
          <w:sz w:val="24"/>
          <w:szCs w:val="24"/>
        </w:rPr>
        <w:t>2</w:t>
      </w:r>
      <w:r w:rsidRPr="00B50E13">
        <w:rPr>
          <w:rFonts w:ascii="新宋体" w:eastAsia="新宋体" w:hAnsi="新宋体" w:hint="eastAsia"/>
          <w:sz w:val="24"/>
          <w:szCs w:val="24"/>
        </w:rPr>
        <w:t>m（</w:t>
      </w:r>
      <w:r w:rsidR="007C4F38">
        <w:rPr>
          <w:rFonts w:ascii="新宋体" w:eastAsia="新宋体" w:hAnsi="新宋体" w:hint="eastAsia"/>
          <w:sz w:val="24"/>
          <w:szCs w:val="24"/>
        </w:rPr>
        <w:t>跑步</w:t>
      </w:r>
      <w:r w:rsidRPr="00B50E13">
        <w:rPr>
          <w:rFonts w:ascii="新宋体" w:eastAsia="新宋体" w:hAnsi="新宋体" w:hint="eastAsia"/>
          <w:sz w:val="24"/>
          <w:szCs w:val="24"/>
        </w:rPr>
        <w:t>道）+</w:t>
      </w:r>
      <w:r w:rsidR="00D75180">
        <w:rPr>
          <w:rFonts w:ascii="新宋体" w:eastAsia="新宋体" w:hAnsi="新宋体" w:hint="eastAsia"/>
          <w:sz w:val="24"/>
          <w:szCs w:val="24"/>
        </w:rPr>
        <w:t>2.5</w:t>
      </w:r>
      <w:r w:rsidRPr="00B50E13">
        <w:rPr>
          <w:rFonts w:ascii="新宋体" w:eastAsia="新宋体" w:hAnsi="新宋体" w:hint="eastAsia"/>
          <w:sz w:val="24"/>
          <w:szCs w:val="24"/>
        </w:rPr>
        <w:t>m（</w:t>
      </w:r>
      <w:r w:rsidR="00D75180">
        <w:rPr>
          <w:rFonts w:ascii="新宋体" w:eastAsia="新宋体" w:hAnsi="新宋体" w:hint="eastAsia"/>
          <w:sz w:val="24"/>
          <w:szCs w:val="24"/>
        </w:rPr>
        <w:t>骑</w:t>
      </w:r>
      <w:r w:rsidR="0014751B" w:rsidRPr="00B50E13">
        <w:rPr>
          <w:rFonts w:ascii="新宋体" w:eastAsia="新宋体" w:hAnsi="新宋体" w:hint="eastAsia"/>
          <w:sz w:val="24"/>
          <w:szCs w:val="24"/>
        </w:rPr>
        <w:t>行道</w:t>
      </w:r>
      <w:r w:rsidRPr="00B50E13">
        <w:rPr>
          <w:rFonts w:ascii="新宋体" w:eastAsia="新宋体" w:hAnsi="新宋体" w:hint="eastAsia"/>
          <w:sz w:val="24"/>
          <w:szCs w:val="24"/>
        </w:rPr>
        <w:t>）+3</w:t>
      </w:r>
      <w:r w:rsidR="00D75180">
        <w:rPr>
          <w:rFonts w:ascii="新宋体" w:eastAsia="新宋体" w:hAnsi="新宋体" w:hint="eastAsia"/>
          <w:sz w:val="24"/>
          <w:szCs w:val="24"/>
        </w:rPr>
        <w:t>.5</w:t>
      </w:r>
      <w:r w:rsidRPr="00B50E13">
        <w:rPr>
          <w:rFonts w:ascii="新宋体" w:eastAsia="新宋体" w:hAnsi="新宋体" w:hint="eastAsia"/>
          <w:sz w:val="24"/>
          <w:szCs w:val="24"/>
        </w:rPr>
        <w:t>m（</w:t>
      </w:r>
      <w:r w:rsidR="00D75180">
        <w:rPr>
          <w:rFonts w:ascii="新宋体" w:eastAsia="新宋体" w:hAnsi="新宋体" w:hint="eastAsia"/>
          <w:sz w:val="24"/>
          <w:szCs w:val="24"/>
        </w:rPr>
        <w:t>漫步</w:t>
      </w:r>
      <w:r w:rsidRPr="00B50E13">
        <w:rPr>
          <w:rFonts w:ascii="新宋体" w:eastAsia="新宋体" w:hAnsi="新宋体" w:hint="eastAsia"/>
          <w:sz w:val="24"/>
          <w:szCs w:val="24"/>
        </w:rPr>
        <w:t>道）=</w:t>
      </w:r>
      <w:r w:rsidR="00D75180">
        <w:rPr>
          <w:rFonts w:ascii="新宋体" w:eastAsia="新宋体" w:hAnsi="新宋体" w:hint="eastAsia"/>
          <w:sz w:val="24"/>
          <w:szCs w:val="24"/>
        </w:rPr>
        <w:t>8</w:t>
      </w:r>
      <w:r w:rsidRPr="00B50E13">
        <w:rPr>
          <w:rFonts w:ascii="新宋体" w:eastAsia="新宋体" w:hAnsi="新宋体" w:hint="eastAsia"/>
          <w:sz w:val="24"/>
          <w:szCs w:val="24"/>
        </w:rPr>
        <w:t>m</w:t>
      </w:r>
      <w:r w:rsidR="0007389A" w:rsidRPr="00B50E13">
        <w:rPr>
          <w:rFonts w:ascii="新宋体" w:eastAsia="新宋体" w:hAnsi="新宋体" w:hint="eastAsia"/>
          <w:sz w:val="24"/>
          <w:szCs w:val="24"/>
        </w:rPr>
        <w:t>。</w:t>
      </w:r>
    </w:p>
    <w:p w14:paraId="40347337" w14:textId="7FD09761" w:rsidR="009868E3" w:rsidRDefault="007C4F38" w:rsidP="001C6A80">
      <w:pPr>
        <w:spacing w:line="360" w:lineRule="auto"/>
        <w:rPr>
          <w:rFonts w:ascii="新宋体" w:eastAsia="新宋体" w:hAnsi="新宋体"/>
          <w:sz w:val="24"/>
          <w:szCs w:val="24"/>
        </w:rPr>
      </w:pPr>
      <w:r>
        <w:rPr>
          <w:noProof/>
        </w:rPr>
        <w:lastRenderedPageBreak/>
        <w:drawing>
          <wp:inline distT="0" distB="0" distL="0" distR="0" wp14:anchorId="004C5622" wp14:editId="0B910D6D">
            <wp:extent cx="5486400" cy="2571115"/>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86400" cy="2571115"/>
                    </a:xfrm>
                    <a:prstGeom prst="rect">
                      <a:avLst/>
                    </a:prstGeom>
                  </pic:spPr>
                </pic:pic>
              </a:graphicData>
            </a:graphic>
          </wp:inline>
        </w:drawing>
      </w:r>
    </w:p>
    <w:p w14:paraId="58B1CABA" w14:textId="02A850EC" w:rsidR="00D75180" w:rsidRPr="007C4F38" w:rsidRDefault="007C4F38" w:rsidP="007C4F38">
      <w:pPr>
        <w:spacing w:line="360" w:lineRule="auto"/>
        <w:rPr>
          <w:rFonts w:ascii="新宋体" w:eastAsia="新宋体" w:hAnsi="新宋体"/>
          <w:sz w:val="24"/>
          <w:szCs w:val="24"/>
        </w:rPr>
      </w:pPr>
      <w:r>
        <w:rPr>
          <w:noProof/>
        </w:rPr>
        <w:drawing>
          <wp:inline distT="0" distB="0" distL="0" distR="0" wp14:anchorId="39702629" wp14:editId="1E74D1FB">
            <wp:extent cx="5486400" cy="2606675"/>
            <wp:effectExtent l="0" t="0" r="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86400" cy="2606675"/>
                    </a:xfrm>
                    <a:prstGeom prst="rect">
                      <a:avLst/>
                    </a:prstGeom>
                  </pic:spPr>
                </pic:pic>
              </a:graphicData>
            </a:graphic>
          </wp:inline>
        </w:drawing>
      </w:r>
    </w:p>
    <w:p w14:paraId="030FC150" w14:textId="7C93F1BC" w:rsidR="00955447" w:rsidRDefault="00955447" w:rsidP="001C7647">
      <w:pPr>
        <w:spacing w:line="360" w:lineRule="auto"/>
        <w:ind w:firstLineChars="200" w:firstLine="480"/>
        <w:rPr>
          <w:rFonts w:asciiTheme="minorEastAsia" w:eastAsiaTheme="minorEastAsia" w:hAnsiTheme="minorEastAsia"/>
          <w:sz w:val="24"/>
          <w:szCs w:val="24"/>
        </w:rPr>
      </w:pPr>
      <w:r w:rsidRPr="00B50E13">
        <w:rPr>
          <w:rFonts w:asciiTheme="minorEastAsia" w:eastAsiaTheme="minorEastAsia" w:hAnsiTheme="minorEastAsia" w:hint="eastAsia"/>
          <w:sz w:val="24"/>
          <w:szCs w:val="24"/>
        </w:rPr>
        <w:t>燃气、综合通讯</w:t>
      </w:r>
      <w:r w:rsidR="001C7647">
        <w:rPr>
          <w:rFonts w:asciiTheme="minorEastAsia" w:eastAsiaTheme="minorEastAsia" w:hAnsiTheme="minorEastAsia" w:hint="eastAsia"/>
          <w:sz w:val="24"/>
          <w:szCs w:val="24"/>
        </w:rPr>
        <w:t>、</w:t>
      </w:r>
      <w:r w:rsidRPr="00B50E13">
        <w:rPr>
          <w:rFonts w:asciiTheme="minorEastAsia" w:eastAsiaTheme="minorEastAsia" w:hAnsiTheme="minorEastAsia" w:hint="eastAsia"/>
          <w:sz w:val="24"/>
          <w:szCs w:val="24"/>
        </w:rPr>
        <w:t>给水、电力管道布置在</w:t>
      </w:r>
      <w:r w:rsidR="001C7647">
        <w:rPr>
          <w:rFonts w:asciiTheme="minorEastAsia" w:eastAsiaTheme="minorEastAsia" w:hAnsiTheme="minorEastAsia" w:hint="eastAsia"/>
          <w:sz w:val="24"/>
          <w:szCs w:val="24"/>
        </w:rPr>
        <w:t>廊道背湖侧适当位置，</w:t>
      </w:r>
      <w:r w:rsidR="00A73DB1">
        <w:rPr>
          <w:rFonts w:asciiTheme="minorEastAsia" w:eastAsiaTheme="minorEastAsia" w:hAnsiTheme="minorEastAsia" w:hint="eastAsia"/>
          <w:sz w:val="24"/>
          <w:szCs w:val="24"/>
        </w:rPr>
        <w:t>具体以现状</w:t>
      </w:r>
      <w:r w:rsidR="001C7647">
        <w:rPr>
          <w:rFonts w:asciiTheme="minorEastAsia" w:eastAsiaTheme="minorEastAsia" w:hAnsiTheme="minorEastAsia" w:hint="eastAsia"/>
          <w:sz w:val="24"/>
          <w:szCs w:val="24"/>
        </w:rPr>
        <w:t>需求</w:t>
      </w:r>
      <w:r w:rsidR="00A73DB1">
        <w:rPr>
          <w:rFonts w:asciiTheme="minorEastAsia" w:eastAsiaTheme="minorEastAsia" w:hAnsiTheme="minorEastAsia" w:hint="eastAsia"/>
          <w:sz w:val="24"/>
          <w:szCs w:val="24"/>
        </w:rPr>
        <w:t>为准</w:t>
      </w:r>
      <w:r>
        <w:rPr>
          <w:rFonts w:asciiTheme="minorEastAsia" w:eastAsiaTheme="minorEastAsia" w:hAnsiTheme="minorEastAsia" w:hint="eastAsia"/>
          <w:sz w:val="24"/>
          <w:szCs w:val="24"/>
        </w:rPr>
        <w:t>。</w:t>
      </w:r>
    </w:p>
    <w:p w14:paraId="2FD32E3D" w14:textId="0BD815DD" w:rsidR="00143AE6" w:rsidRDefault="00143AE6" w:rsidP="00143AE6">
      <w:pPr>
        <w:spacing w:line="360" w:lineRule="auto"/>
        <w:ind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t>长江干堤堤顶</w:t>
      </w:r>
      <w:r w:rsidRPr="00143AE6">
        <w:rPr>
          <w:rFonts w:asciiTheme="minorEastAsia" w:eastAsiaTheme="minorEastAsia" w:hAnsiTheme="minorEastAsia" w:hint="eastAsia"/>
          <w:sz w:val="24"/>
          <w:szCs w:val="24"/>
        </w:rPr>
        <w:t>安全护栏的设置以相关堤防部门意见为准。</w:t>
      </w:r>
    </w:p>
    <w:p w14:paraId="22C4D373" w14:textId="5573DB6D" w:rsidR="007E21B1" w:rsidRPr="00B50E13" w:rsidRDefault="007C4F38" w:rsidP="007C4F38">
      <w:pPr>
        <w:spacing w:line="360" w:lineRule="auto"/>
        <w:rPr>
          <w:rFonts w:ascii="新宋体" w:eastAsia="新宋体" w:hAnsi="新宋体"/>
          <w:b/>
          <w:sz w:val="24"/>
          <w:szCs w:val="24"/>
        </w:rPr>
      </w:pPr>
      <w:r>
        <w:rPr>
          <w:rFonts w:ascii="新宋体" w:eastAsia="新宋体" w:hAnsi="新宋体" w:hint="eastAsia"/>
          <w:b/>
          <w:sz w:val="24"/>
          <w:szCs w:val="24"/>
        </w:rPr>
        <w:t>8</w:t>
      </w:r>
      <w:r w:rsidR="00C50EEC" w:rsidRPr="00B50E13">
        <w:rPr>
          <w:rFonts w:ascii="新宋体" w:eastAsia="新宋体" w:hAnsi="新宋体" w:hint="eastAsia"/>
          <w:b/>
          <w:sz w:val="24"/>
          <w:szCs w:val="24"/>
        </w:rPr>
        <w:t>.</w:t>
      </w:r>
      <w:r w:rsidR="00670672" w:rsidRPr="00B50E13">
        <w:rPr>
          <w:rFonts w:ascii="新宋体" w:eastAsia="新宋体" w:hAnsi="新宋体" w:hint="eastAsia"/>
          <w:b/>
          <w:sz w:val="24"/>
          <w:szCs w:val="24"/>
        </w:rPr>
        <w:t>4</w:t>
      </w:r>
      <w:r w:rsidR="00C50EEC" w:rsidRPr="00B50E13">
        <w:rPr>
          <w:rFonts w:ascii="新宋体" w:eastAsia="新宋体" w:hAnsi="新宋体" w:hint="eastAsia"/>
          <w:b/>
          <w:sz w:val="24"/>
          <w:szCs w:val="24"/>
        </w:rPr>
        <w:t>、</w:t>
      </w:r>
      <w:r w:rsidR="007E21B1" w:rsidRPr="00B50E13">
        <w:rPr>
          <w:rFonts w:ascii="新宋体" w:eastAsia="新宋体" w:hAnsi="新宋体" w:hint="eastAsia"/>
          <w:b/>
          <w:sz w:val="24"/>
          <w:szCs w:val="24"/>
        </w:rPr>
        <w:t>路基</w:t>
      </w:r>
      <w:r w:rsidR="00670672" w:rsidRPr="00B50E13">
        <w:rPr>
          <w:rFonts w:ascii="新宋体" w:eastAsia="新宋体" w:hAnsi="新宋体" w:hint="eastAsia"/>
          <w:b/>
          <w:sz w:val="24"/>
          <w:szCs w:val="24"/>
        </w:rPr>
        <w:t>土石方</w:t>
      </w:r>
      <w:r w:rsidR="007E21B1" w:rsidRPr="00B50E13">
        <w:rPr>
          <w:rFonts w:ascii="新宋体" w:eastAsia="新宋体" w:hAnsi="新宋体" w:hint="eastAsia"/>
          <w:b/>
          <w:sz w:val="24"/>
          <w:szCs w:val="24"/>
        </w:rPr>
        <w:t>及</w:t>
      </w:r>
      <w:r w:rsidR="00670672" w:rsidRPr="00B50E13">
        <w:rPr>
          <w:rFonts w:ascii="新宋体" w:eastAsia="新宋体" w:hAnsi="新宋体" w:hint="eastAsia"/>
          <w:b/>
          <w:sz w:val="24"/>
          <w:szCs w:val="24"/>
        </w:rPr>
        <w:t>路基</w:t>
      </w:r>
      <w:r w:rsidR="007E21B1" w:rsidRPr="00B50E13">
        <w:rPr>
          <w:rFonts w:ascii="新宋体" w:eastAsia="新宋体" w:hAnsi="新宋体" w:hint="eastAsia"/>
          <w:b/>
          <w:sz w:val="24"/>
          <w:szCs w:val="24"/>
        </w:rPr>
        <w:t>处理设计</w:t>
      </w:r>
    </w:p>
    <w:p w14:paraId="73F0B1C0" w14:textId="50D8CF07" w:rsidR="002E62F4" w:rsidRPr="00B50E13" w:rsidRDefault="007C4F38" w:rsidP="009868E3">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8</w:t>
      </w:r>
      <w:r w:rsidR="00C50EEC" w:rsidRPr="00B50E13">
        <w:rPr>
          <w:rFonts w:ascii="新宋体" w:eastAsia="新宋体" w:hAnsi="新宋体" w:hint="eastAsia"/>
          <w:sz w:val="24"/>
          <w:szCs w:val="24"/>
        </w:rPr>
        <w:t>.</w:t>
      </w:r>
      <w:r w:rsidR="002E62F4" w:rsidRPr="00B50E13">
        <w:rPr>
          <w:rFonts w:ascii="新宋体" w:eastAsia="新宋体" w:hAnsi="新宋体" w:hint="eastAsia"/>
          <w:sz w:val="24"/>
          <w:szCs w:val="24"/>
        </w:rPr>
        <w:t>4.1</w:t>
      </w:r>
      <w:r w:rsidR="00C50EEC" w:rsidRPr="00B50E13">
        <w:rPr>
          <w:rFonts w:ascii="新宋体" w:eastAsia="新宋体" w:hAnsi="新宋体" w:hint="eastAsia"/>
          <w:sz w:val="24"/>
          <w:szCs w:val="24"/>
        </w:rPr>
        <w:t>、</w:t>
      </w:r>
      <w:r w:rsidR="002E62F4" w:rsidRPr="00B50E13">
        <w:rPr>
          <w:rFonts w:ascii="新宋体" w:eastAsia="新宋体" w:hAnsi="新宋体" w:hint="eastAsia"/>
          <w:sz w:val="24"/>
          <w:szCs w:val="24"/>
        </w:rPr>
        <w:t>边坡</w:t>
      </w:r>
      <w:r w:rsidR="0007389A" w:rsidRPr="00B50E13">
        <w:rPr>
          <w:rFonts w:ascii="新宋体" w:eastAsia="新宋体" w:hAnsi="新宋体" w:hint="eastAsia"/>
          <w:sz w:val="24"/>
          <w:szCs w:val="24"/>
        </w:rPr>
        <w:t>坡比</w:t>
      </w:r>
      <w:r w:rsidR="002E62F4" w:rsidRPr="00B50E13">
        <w:rPr>
          <w:rFonts w:ascii="新宋体" w:eastAsia="新宋体" w:hAnsi="新宋体" w:hint="eastAsia"/>
          <w:sz w:val="24"/>
          <w:szCs w:val="24"/>
        </w:rPr>
        <w:t>：</w:t>
      </w:r>
    </w:p>
    <w:p w14:paraId="3DE34A00" w14:textId="2B521D33" w:rsidR="008A049E" w:rsidRPr="00B50E13" w:rsidRDefault="008A049E" w:rsidP="008A049E">
      <w:pPr>
        <w:spacing w:line="360" w:lineRule="auto"/>
        <w:ind w:firstLineChars="200" w:firstLine="480"/>
        <w:rPr>
          <w:rFonts w:asciiTheme="minorEastAsia" w:eastAsiaTheme="minorEastAsia" w:hAnsiTheme="minorEastAsia"/>
          <w:sz w:val="24"/>
          <w:szCs w:val="24"/>
        </w:rPr>
      </w:pPr>
      <w:r w:rsidRPr="00B50E13">
        <w:rPr>
          <w:rFonts w:ascii="新宋体" w:eastAsia="新宋体" w:hAnsi="新宋体" w:hint="eastAsia"/>
          <w:sz w:val="24"/>
          <w:szCs w:val="24"/>
        </w:rPr>
        <w:t>路基边坡根据现场地质、地形条件设计，本项目</w:t>
      </w:r>
      <w:r>
        <w:rPr>
          <w:rFonts w:ascii="新宋体" w:eastAsia="新宋体" w:hAnsi="新宋体" w:hint="eastAsia"/>
          <w:sz w:val="24"/>
          <w:szCs w:val="24"/>
        </w:rPr>
        <w:t>在非堤防路段</w:t>
      </w:r>
      <w:r w:rsidRPr="00B50E13">
        <w:rPr>
          <w:rFonts w:ascii="新宋体" w:eastAsia="新宋体" w:hAnsi="新宋体" w:hint="eastAsia"/>
          <w:sz w:val="24"/>
          <w:szCs w:val="24"/>
        </w:rPr>
        <w:t>一般填方边坡坡比为1:1</w:t>
      </w:r>
      <w:r>
        <w:rPr>
          <w:rFonts w:ascii="新宋体" w:eastAsia="新宋体" w:hAnsi="新宋体" w:hint="eastAsia"/>
          <w:sz w:val="24"/>
          <w:szCs w:val="24"/>
        </w:rPr>
        <w:t>.5</w:t>
      </w:r>
      <w:r w:rsidRPr="00B50E13">
        <w:rPr>
          <w:rFonts w:ascii="新宋体" w:eastAsia="新宋体" w:hAnsi="新宋体" w:hint="eastAsia"/>
          <w:sz w:val="24"/>
          <w:szCs w:val="24"/>
        </w:rPr>
        <w:t>，一般挖方边坡坡比为1:1。</w:t>
      </w:r>
    </w:p>
    <w:p w14:paraId="73DFFDD2" w14:textId="266CB070" w:rsidR="0007389A" w:rsidRPr="008A049E" w:rsidRDefault="008A049E" w:rsidP="00350985">
      <w:pPr>
        <w:spacing w:line="360" w:lineRule="auto"/>
        <w:ind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t>在堤防路段区域为利用现有水泥混凝土路面进行拓宽改造，其道路竖向标高为现状水泥混凝土路面标高加沥青面层厚度。</w:t>
      </w:r>
      <w:r w:rsidR="007C4F38">
        <w:rPr>
          <w:rFonts w:asciiTheme="minorEastAsia" w:eastAsiaTheme="minorEastAsia" w:hAnsiTheme="minorEastAsia" w:hint="eastAsia"/>
          <w:sz w:val="24"/>
          <w:szCs w:val="24"/>
        </w:rPr>
        <w:t>故其</w:t>
      </w:r>
      <w:r w:rsidR="007C4F38">
        <w:rPr>
          <w:rFonts w:ascii="新宋体" w:eastAsia="新宋体" w:hAnsi="新宋体" w:hint="eastAsia"/>
          <w:sz w:val="24"/>
          <w:szCs w:val="24"/>
        </w:rPr>
        <w:t>不改变现状边坡坡比及位置。</w:t>
      </w:r>
    </w:p>
    <w:p w14:paraId="731950DB" w14:textId="13E97A36" w:rsidR="00D66B5E" w:rsidRPr="009868E3" w:rsidRDefault="007C4F38" w:rsidP="009868E3">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lastRenderedPageBreak/>
        <w:t>8</w:t>
      </w:r>
      <w:r w:rsidR="00C50EEC" w:rsidRPr="009868E3">
        <w:rPr>
          <w:rFonts w:ascii="新宋体" w:eastAsia="新宋体" w:hAnsi="新宋体" w:hint="eastAsia"/>
          <w:sz w:val="24"/>
          <w:szCs w:val="24"/>
        </w:rPr>
        <w:t>.</w:t>
      </w:r>
      <w:r w:rsidR="002E62F4" w:rsidRPr="009868E3">
        <w:rPr>
          <w:rFonts w:ascii="新宋体" w:eastAsia="新宋体" w:hAnsi="新宋体" w:hint="eastAsia"/>
          <w:sz w:val="24"/>
          <w:szCs w:val="24"/>
        </w:rPr>
        <w:t>4.2</w:t>
      </w:r>
      <w:r w:rsidR="00C50EEC" w:rsidRPr="009868E3">
        <w:rPr>
          <w:rFonts w:ascii="新宋体" w:eastAsia="新宋体" w:hAnsi="新宋体" w:hint="eastAsia"/>
          <w:sz w:val="24"/>
          <w:szCs w:val="24"/>
        </w:rPr>
        <w:t>、</w:t>
      </w:r>
      <w:r w:rsidR="002E62F4" w:rsidRPr="009868E3">
        <w:rPr>
          <w:rFonts w:ascii="新宋体" w:eastAsia="新宋体" w:hAnsi="新宋体" w:hint="eastAsia"/>
          <w:sz w:val="24"/>
          <w:szCs w:val="24"/>
        </w:rPr>
        <w:t>路基压实度：</w:t>
      </w:r>
      <w:r w:rsidR="00C73C35" w:rsidRPr="009868E3">
        <w:rPr>
          <w:rFonts w:ascii="新宋体" w:eastAsia="新宋体" w:hAnsi="新宋体" w:hint="eastAsia"/>
          <w:sz w:val="24"/>
          <w:szCs w:val="24"/>
        </w:rPr>
        <w:t xml:space="preserve"> </w:t>
      </w:r>
    </w:p>
    <w:p w14:paraId="2D3FCD3B" w14:textId="77777777" w:rsidR="005F57E5" w:rsidRPr="00B50E13" w:rsidRDefault="00D723FA" w:rsidP="00350985">
      <w:pPr>
        <w:spacing w:line="360" w:lineRule="auto"/>
        <w:ind w:firstLineChars="200" w:firstLine="480"/>
        <w:rPr>
          <w:rFonts w:asciiTheme="minorEastAsia" w:eastAsiaTheme="minorEastAsia" w:hAnsiTheme="minorEastAsia"/>
          <w:sz w:val="24"/>
          <w:szCs w:val="24"/>
        </w:rPr>
      </w:pPr>
      <w:r w:rsidRPr="00B50E13">
        <w:rPr>
          <w:rFonts w:asciiTheme="minorEastAsia" w:eastAsiaTheme="minorEastAsia" w:hAnsiTheme="minorEastAsia" w:hint="eastAsia"/>
          <w:sz w:val="24"/>
          <w:szCs w:val="24"/>
        </w:rPr>
        <w:t>路基</w:t>
      </w:r>
      <w:r w:rsidR="00D66B5E" w:rsidRPr="00B50E13">
        <w:rPr>
          <w:rFonts w:asciiTheme="minorEastAsia" w:eastAsiaTheme="minorEastAsia" w:hAnsiTheme="minorEastAsia" w:hint="eastAsia"/>
          <w:sz w:val="24"/>
          <w:szCs w:val="24"/>
        </w:rPr>
        <w:t>处理后，</w:t>
      </w:r>
      <w:r w:rsidR="00196AAD" w:rsidRPr="00B50E13">
        <w:rPr>
          <w:rFonts w:asciiTheme="minorEastAsia" w:eastAsiaTheme="minorEastAsia" w:hAnsiTheme="minorEastAsia" w:hint="eastAsia"/>
          <w:sz w:val="24"/>
          <w:szCs w:val="24"/>
        </w:rPr>
        <w:t>再</w:t>
      </w:r>
      <w:r w:rsidR="00EE3425" w:rsidRPr="00B50E13">
        <w:rPr>
          <w:rFonts w:asciiTheme="minorEastAsia" w:eastAsiaTheme="minorEastAsia" w:hAnsiTheme="minorEastAsia" w:hint="eastAsia"/>
          <w:sz w:val="24"/>
          <w:szCs w:val="24"/>
        </w:rPr>
        <w:t>进行路基填筑的施工。填筑时，路床和上路堤应优先采用砂类土、砾(角砾)类土等作为填料，并通过试验确定土的最佳含水量和最大干密度，分层填筑，分层压实，压实厚度不超过30cm。清表后地面距路面顶填方高度小于80cm或清表后地面为零填零挖的路段，应进行反开挖处理，以满足压实度的要求</w:t>
      </w:r>
      <w:r w:rsidR="007D37DB" w:rsidRPr="00B50E13">
        <w:rPr>
          <w:rFonts w:asciiTheme="minorEastAsia" w:eastAsiaTheme="minorEastAsia" w:hAnsiTheme="minorEastAsia" w:hint="eastAsia"/>
          <w:sz w:val="24"/>
          <w:szCs w:val="24"/>
        </w:rPr>
        <w:t>。</w:t>
      </w:r>
    </w:p>
    <w:p w14:paraId="03B12B07" w14:textId="584EB759" w:rsidR="007D37DB" w:rsidRPr="00B50E13" w:rsidRDefault="007D37DB" w:rsidP="00350985">
      <w:pPr>
        <w:tabs>
          <w:tab w:val="left" w:pos="525"/>
        </w:tabs>
        <w:spacing w:line="360" w:lineRule="auto"/>
        <w:ind w:firstLine="570"/>
        <w:rPr>
          <w:rFonts w:asciiTheme="minorEastAsia" w:eastAsiaTheme="minorEastAsia" w:hAnsiTheme="minorEastAsia"/>
          <w:bCs/>
          <w:sz w:val="24"/>
          <w:szCs w:val="24"/>
        </w:rPr>
      </w:pPr>
      <w:r w:rsidRPr="00B50E13">
        <w:rPr>
          <w:rFonts w:asciiTheme="minorEastAsia" w:eastAsiaTheme="minorEastAsia" w:hAnsiTheme="minorEastAsia" w:hint="eastAsia"/>
          <w:bCs/>
          <w:sz w:val="24"/>
          <w:szCs w:val="24"/>
        </w:rPr>
        <w:t>根据《城市道路</w:t>
      </w:r>
      <w:r w:rsidR="00E52507" w:rsidRPr="00B50E13">
        <w:rPr>
          <w:rFonts w:asciiTheme="minorEastAsia" w:eastAsiaTheme="minorEastAsia" w:hAnsiTheme="minorEastAsia" w:hint="eastAsia"/>
          <w:bCs/>
          <w:sz w:val="24"/>
          <w:szCs w:val="24"/>
        </w:rPr>
        <w:t>路基</w:t>
      </w:r>
      <w:r w:rsidRPr="00B50E13">
        <w:rPr>
          <w:rFonts w:asciiTheme="minorEastAsia" w:eastAsiaTheme="minorEastAsia" w:hAnsiTheme="minorEastAsia" w:hint="eastAsia"/>
          <w:bCs/>
          <w:sz w:val="24"/>
          <w:szCs w:val="24"/>
        </w:rPr>
        <w:t>设计规范》CJJ</w:t>
      </w:r>
      <w:r w:rsidR="00E52507" w:rsidRPr="00B50E13">
        <w:rPr>
          <w:rFonts w:asciiTheme="minorEastAsia" w:eastAsiaTheme="minorEastAsia" w:hAnsiTheme="minorEastAsia" w:hint="eastAsia"/>
          <w:bCs/>
          <w:sz w:val="24"/>
          <w:szCs w:val="24"/>
        </w:rPr>
        <w:t>194</w:t>
      </w:r>
      <w:r w:rsidRPr="00B50E13">
        <w:rPr>
          <w:rFonts w:asciiTheme="minorEastAsia" w:eastAsiaTheme="minorEastAsia" w:hAnsiTheme="minorEastAsia" w:hint="eastAsia"/>
          <w:bCs/>
          <w:sz w:val="24"/>
          <w:szCs w:val="24"/>
        </w:rPr>
        <w:t>-201</w:t>
      </w:r>
      <w:r w:rsidR="00E52507" w:rsidRPr="00B50E13">
        <w:rPr>
          <w:rFonts w:asciiTheme="minorEastAsia" w:eastAsiaTheme="minorEastAsia" w:hAnsiTheme="minorEastAsia" w:hint="eastAsia"/>
          <w:bCs/>
          <w:sz w:val="24"/>
          <w:szCs w:val="24"/>
        </w:rPr>
        <w:t>3</w:t>
      </w:r>
      <w:r w:rsidRPr="00B50E13">
        <w:rPr>
          <w:rFonts w:asciiTheme="minorEastAsia" w:eastAsiaTheme="minorEastAsia" w:hAnsiTheme="minorEastAsia" w:hint="eastAsia"/>
          <w:bCs/>
          <w:sz w:val="24"/>
          <w:szCs w:val="24"/>
        </w:rPr>
        <w:t>的规定，本项目路基压实度采用重型击实标准控制，</w:t>
      </w:r>
      <w:r w:rsidR="00A73DB1">
        <w:rPr>
          <w:rFonts w:asciiTheme="minorEastAsia" w:eastAsiaTheme="minorEastAsia" w:hAnsiTheme="minorEastAsia" w:hint="eastAsia"/>
          <w:bCs/>
          <w:sz w:val="24"/>
          <w:szCs w:val="24"/>
        </w:rPr>
        <w:t>根据道路的位置及性质，</w:t>
      </w:r>
      <w:r w:rsidR="008A049E" w:rsidRPr="00B50E13">
        <w:rPr>
          <w:rFonts w:ascii="新宋体" w:eastAsia="新宋体" w:hAnsi="新宋体" w:hint="eastAsia"/>
          <w:sz w:val="24"/>
          <w:szCs w:val="24"/>
        </w:rPr>
        <w:t>本</w:t>
      </w:r>
      <w:r w:rsidR="008A049E">
        <w:rPr>
          <w:rFonts w:ascii="新宋体" w:eastAsia="新宋体" w:hAnsi="新宋体" w:hint="eastAsia"/>
          <w:sz w:val="24"/>
          <w:szCs w:val="24"/>
        </w:rPr>
        <w:t>项目</w:t>
      </w:r>
      <w:r w:rsidR="008A049E" w:rsidRPr="00B50E13">
        <w:rPr>
          <w:rFonts w:ascii="新宋体" w:eastAsia="新宋体" w:hAnsi="新宋体" w:hint="eastAsia"/>
          <w:sz w:val="24"/>
          <w:szCs w:val="24"/>
        </w:rPr>
        <w:t>施工采用</w:t>
      </w:r>
      <w:r w:rsidR="008A049E" w:rsidRPr="00B50E13">
        <w:rPr>
          <w:rFonts w:asciiTheme="minorEastAsia" w:eastAsiaTheme="minorEastAsia" w:hAnsiTheme="minorEastAsia" w:hint="eastAsia"/>
          <w:bCs/>
          <w:sz w:val="24"/>
          <w:szCs w:val="24"/>
        </w:rPr>
        <w:t>城市</w:t>
      </w:r>
      <w:r w:rsidR="008A049E">
        <w:rPr>
          <w:rFonts w:asciiTheme="minorEastAsia" w:eastAsiaTheme="minorEastAsia" w:hAnsiTheme="minorEastAsia" w:hint="eastAsia"/>
          <w:bCs/>
          <w:sz w:val="24"/>
          <w:szCs w:val="24"/>
        </w:rPr>
        <w:t>支</w:t>
      </w:r>
      <w:r w:rsidR="008A049E" w:rsidRPr="00B50E13">
        <w:rPr>
          <w:rFonts w:asciiTheme="minorEastAsia" w:eastAsiaTheme="minorEastAsia" w:hAnsiTheme="minorEastAsia" w:hint="eastAsia"/>
          <w:bCs/>
          <w:sz w:val="24"/>
          <w:szCs w:val="24"/>
        </w:rPr>
        <w:t>路</w:t>
      </w:r>
      <w:r w:rsidR="00E52507" w:rsidRPr="00B50E13">
        <w:rPr>
          <w:rFonts w:asciiTheme="minorEastAsia" w:eastAsiaTheme="minorEastAsia" w:hAnsiTheme="minorEastAsia" w:hint="eastAsia"/>
          <w:bCs/>
          <w:sz w:val="24"/>
          <w:szCs w:val="24"/>
        </w:rPr>
        <w:t>标准。</w:t>
      </w:r>
      <w:r w:rsidR="006F0AB4" w:rsidRPr="00B50E13">
        <w:rPr>
          <w:rFonts w:asciiTheme="minorEastAsia" w:eastAsiaTheme="minorEastAsia" w:hAnsiTheme="minorEastAsia" w:hint="eastAsia"/>
          <w:bCs/>
          <w:sz w:val="24"/>
          <w:szCs w:val="24"/>
        </w:rPr>
        <w:t>土质路基的压实度不应低于下表</w:t>
      </w:r>
      <w:r w:rsidR="00107BCD" w:rsidRPr="00B50E13">
        <w:rPr>
          <w:rFonts w:asciiTheme="minorEastAsia" w:eastAsiaTheme="minorEastAsia" w:hAnsiTheme="minorEastAsia" w:hint="eastAsia"/>
          <w:bCs/>
          <w:sz w:val="24"/>
          <w:szCs w:val="24"/>
        </w:rPr>
        <w:t>：</w:t>
      </w:r>
    </w:p>
    <w:tbl>
      <w:tblPr>
        <w:tblW w:w="9097" w:type="dxa"/>
        <w:jc w:val="center"/>
        <w:tblCellMar>
          <w:left w:w="0" w:type="dxa"/>
          <w:right w:w="0" w:type="dxa"/>
        </w:tblCellMar>
        <w:tblLook w:val="0000" w:firstRow="0" w:lastRow="0" w:firstColumn="0" w:lastColumn="0" w:noHBand="0" w:noVBand="0"/>
      </w:tblPr>
      <w:tblGrid>
        <w:gridCol w:w="1474"/>
        <w:gridCol w:w="1982"/>
        <w:gridCol w:w="1510"/>
        <w:gridCol w:w="1470"/>
        <w:gridCol w:w="1365"/>
        <w:gridCol w:w="1296"/>
      </w:tblGrid>
      <w:tr w:rsidR="009F1A5B" w:rsidRPr="00B50E13" w14:paraId="07A68AA1" w14:textId="77777777" w:rsidTr="00981CCA">
        <w:trPr>
          <w:cantSplit/>
          <w:trHeight w:val="499"/>
          <w:jc w:val="center"/>
        </w:trPr>
        <w:tc>
          <w:tcPr>
            <w:tcW w:w="1474" w:type="dxa"/>
            <w:vMerge w:val="restart"/>
            <w:tcBorders>
              <w:top w:val="single" w:sz="4" w:space="0" w:color="auto"/>
              <w:left w:val="single" w:sz="4" w:space="0" w:color="auto"/>
              <w:bottom w:val="single" w:sz="4" w:space="0" w:color="000000"/>
              <w:right w:val="single" w:sz="4" w:space="0" w:color="auto"/>
            </w:tcBorders>
            <w:noWrap/>
            <w:tcMar>
              <w:top w:w="20" w:type="dxa"/>
              <w:left w:w="20" w:type="dxa"/>
              <w:bottom w:w="0" w:type="dxa"/>
              <w:right w:w="20" w:type="dxa"/>
            </w:tcMar>
            <w:vAlign w:val="center"/>
          </w:tcPr>
          <w:p w14:paraId="3ECC4FCF"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填挖类型</w:t>
            </w:r>
          </w:p>
        </w:tc>
        <w:tc>
          <w:tcPr>
            <w:tcW w:w="1982" w:type="dxa"/>
            <w:vMerge w:val="restart"/>
            <w:tcBorders>
              <w:top w:val="single" w:sz="4" w:space="0" w:color="auto"/>
              <w:left w:val="single" w:sz="4" w:space="0" w:color="auto"/>
              <w:bottom w:val="single" w:sz="4" w:space="0" w:color="000000"/>
              <w:right w:val="single" w:sz="4" w:space="0" w:color="auto"/>
            </w:tcBorders>
            <w:noWrap/>
            <w:tcMar>
              <w:top w:w="20" w:type="dxa"/>
              <w:left w:w="20" w:type="dxa"/>
              <w:bottom w:w="0" w:type="dxa"/>
              <w:right w:w="20" w:type="dxa"/>
            </w:tcMar>
            <w:vAlign w:val="center"/>
          </w:tcPr>
          <w:p w14:paraId="3F1E8EBE"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路床顶面以下深度</w:t>
            </w:r>
          </w:p>
          <w:p w14:paraId="1256E100"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（cm）</w:t>
            </w:r>
          </w:p>
        </w:tc>
        <w:tc>
          <w:tcPr>
            <w:tcW w:w="5641" w:type="dxa"/>
            <w:gridSpan w:val="4"/>
            <w:tcBorders>
              <w:top w:val="single" w:sz="4" w:space="0" w:color="auto"/>
              <w:left w:val="nil"/>
              <w:bottom w:val="single" w:sz="4" w:space="0" w:color="auto"/>
              <w:right w:val="single" w:sz="4" w:space="0" w:color="000000"/>
            </w:tcBorders>
            <w:noWrap/>
            <w:tcMar>
              <w:top w:w="20" w:type="dxa"/>
              <w:left w:w="20" w:type="dxa"/>
              <w:bottom w:w="0" w:type="dxa"/>
              <w:right w:w="20" w:type="dxa"/>
            </w:tcMar>
            <w:vAlign w:val="center"/>
          </w:tcPr>
          <w:p w14:paraId="2A02658A"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路基最小压实度</w:t>
            </w:r>
          </w:p>
          <w:p w14:paraId="38FE1CE0"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w:t>
            </w:r>
          </w:p>
        </w:tc>
      </w:tr>
      <w:tr w:rsidR="009F1A5B" w:rsidRPr="00B50E13" w14:paraId="0B7B12D7" w14:textId="77777777" w:rsidTr="00981CCA">
        <w:trPr>
          <w:cantSplit/>
          <w:trHeight w:val="499"/>
          <w:jc w:val="center"/>
        </w:trPr>
        <w:tc>
          <w:tcPr>
            <w:tcW w:w="1474" w:type="dxa"/>
            <w:vMerge/>
            <w:tcBorders>
              <w:top w:val="single" w:sz="4" w:space="0" w:color="auto"/>
              <w:left w:val="single" w:sz="4" w:space="0" w:color="auto"/>
              <w:bottom w:val="single" w:sz="4" w:space="0" w:color="000000"/>
              <w:right w:val="single" w:sz="4" w:space="0" w:color="auto"/>
            </w:tcBorders>
            <w:vAlign w:val="center"/>
          </w:tcPr>
          <w:p w14:paraId="1B210062" w14:textId="77777777" w:rsidR="009F1A5B" w:rsidRPr="00B50E13" w:rsidRDefault="009F1A5B" w:rsidP="00350985">
            <w:pPr>
              <w:spacing w:line="360" w:lineRule="auto"/>
              <w:rPr>
                <w:rFonts w:ascii="新宋体" w:eastAsia="新宋体" w:hAnsi="新宋体"/>
                <w:sz w:val="24"/>
                <w:szCs w:val="24"/>
              </w:rPr>
            </w:pPr>
          </w:p>
        </w:tc>
        <w:tc>
          <w:tcPr>
            <w:tcW w:w="1982" w:type="dxa"/>
            <w:vMerge/>
            <w:tcBorders>
              <w:top w:val="single" w:sz="4" w:space="0" w:color="auto"/>
              <w:left w:val="single" w:sz="4" w:space="0" w:color="auto"/>
              <w:bottom w:val="single" w:sz="4" w:space="0" w:color="000000"/>
              <w:right w:val="single" w:sz="4" w:space="0" w:color="auto"/>
            </w:tcBorders>
            <w:vAlign w:val="center"/>
          </w:tcPr>
          <w:p w14:paraId="5C18646D" w14:textId="77777777" w:rsidR="009F1A5B" w:rsidRPr="00B50E13" w:rsidRDefault="009F1A5B" w:rsidP="00350985">
            <w:pPr>
              <w:spacing w:line="360" w:lineRule="auto"/>
              <w:rPr>
                <w:rFonts w:ascii="新宋体" w:eastAsia="新宋体" w:hAnsi="新宋体"/>
                <w:sz w:val="24"/>
                <w:szCs w:val="24"/>
              </w:rPr>
            </w:pPr>
          </w:p>
        </w:tc>
        <w:tc>
          <w:tcPr>
            <w:tcW w:w="1510"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2ED1859C"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快速路</w:t>
            </w:r>
          </w:p>
        </w:tc>
        <w:tc>
          <w:tcPr>
            <w:tcW w:w="1470"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14:paraId="36FF8D9C"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主干路</w:t>
            </w:r>
          </w:p>
        </w:tc>
        <w:tc>
          <w:tcPr>
            <w:tcW w:w="1365"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04E86EA5" w14:textId="77777777" w:rsidR="009F1A5B" w:rsidRPr="008A049E" w:rsidRDefault="009F1A5B" w:rsidP="00350985">
            <w:pPr>
              <w:spacing w:line="360" w:lineRule="auto"/>
              <w:jc w:val="center"/>
              <w:rPr>
                <w:rFonts w:ascii="新宋体" w:eastAsia="新宋体" w:hAnsi="新宋体"/>
                <w:sz w:val="24"/>
                <w:szCs w:val="24"/>
              </w:rPr>
            </w:pPr>
            <w:r w:rsidRPr="008A049E">
              <w:rPr>
                <w:rFonts w:ascii="新宋体" w:eastAsia="新宋体" w:hAnsi="新宋体" w:hint="eastAsia"/>
                <w:sz w:val="24"/>
                <w:szCs w:val="24"/>
              </w:rPr>
              <w:t>次干路</w:t>
            </w:r>
          </w:p>
        </w:tc>
        <w:tc>
          <w:tcPr>
            <w:tcW w:w="1296"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63E962AA" w14:textId="77777777" w:rsidR="009F1A5B" w:rsidRPr="008A049E" w:rsidRDefault="009F1A5B" w:rsidP="00350985">
            <w:pPr>
              <w:spacing w:line="360" w:lineRule="auto"/>
              <w:jc w:val="center"/>
              <w:rPr>
                <w:rFonts w:ascii="新宋体" w:eastAsia="新宋体" w:hAnsi="新宋体"/>
                <w:b/>
                <w:sz w:val="24"/>
                <w:szCs w:val="24"/>
              </w:rPr>
            </w:pPr>
            <w:r w:rsidRPr="008A049E">
              <w:rPr>
                <w:rFonts w:ascii="新宋体" w:eastAsia="新宋体" w:hAnsi="新宋体" w:hint="eastAsia"/>
                <w:b/>
                <w:sz w:val="24"/>
                <w:szCs w:val="24"/>
              </w:rPr>
              <w:t>支路</w:t>
            </w:r>
          </w:p>
        </w:tc>
      </w:tr>
      <w:tr w:rsidR="009F1A5B" w:rsidRPr="00B50E13" w14:paraId="464C2517" w14:textId="77777777" w:rsidTr="00981CCA">
        <w:trPr>
          <w:cantSplit/>
          <w:trHeight w:val="499"/>
          <w:jc w:val="center"/>
        </w:trPr>
        <w:tc>
          <w:tcPr>
            <w:tcW w:w="1474" w:type="dxa"/>
            <w:vMerge w:val="restart"/>
            <w:tcBorders>
              <w:top w:val="single" w:sz="4" w:space="0" w:color="auto"/>
              <w:left w:val="single" w:sz="4" w:space="0" w:color="auto"/>
              <w:bottom w:val="single" w:sz="4" w:space="0" w:color="000000"/>
              <w:right w:val="single" w:sz="4" w:space="0" w:color="auto"/>
            </w:tcBorders>
            <w:noWrap/>
            <w:tcMar>
              <w:top w:w="20" w:type="dxa"/>
              <w:left w:w="20" w:type="dxa"/>
              <w:bottom w:w="0" w:type="dxa"/>
              <w:right w:w="20" w:type="dxa"/>
            </w:tcMar>
            <w:vAlign w:val="center"/>
          </w:tcPr>
          <w:p w14:paraId="0B8E77FC"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填方</w:t>
            </w:r>
          </w:p>
        </w:tc>
        <w:tc>
          <w:tcPr>
            <w:tcW w:w="1982"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739DA2A9"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0～80</w:t>
            </w:r>
          </w:p>
        </w:tc>
        <w:tc>
          <w:tcPr>
            <w:tcW w:w="1510"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01761C5E"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96</w:t>
            </w:r>
          </w:p>
        </w:tc>
        <w:tc>
          <w:tcPr>
            <w:tcW w:w="1470"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14:paraId="2B2AF613"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95</w:t>
            </w:r>
          </w:p>
        </w:tc>
        <w:tc>
          <w:tcPr>
            <w:tcW w:w="1365"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2A2F0C06" w14:textId="77777777" w:rsidR="009F1A5B" w:rsidRPr="008A049E" w:rsidRDefault="009F1A5B" w:rsidP="00350985">
            <w:pPr>
              <w:spacing w:line="360" w:lineRule="auto"/>
              <w:jc w:val="center"/>
              <w:rPr>
                <w:rFonts w:ascii="新宋体" w:eastAsia="新宋体" w:hAnsi="新宋体"/>
                <w:sz w:val="24"/>
                <w:szCs w:val="24"/>
              </w:rPr>
            </w:pPr>
            <w:r w:rsidRPr="008A049E">
              <w:rPr>
                <w:rFonts w:ascii="新宋体" w:eastAsia="新宋体" w:hAnsi="新宋体" w:hint="eastAsia"/>
                <w:sz w:val="24"/>
                <w:szCs w:val="24"/>
              </w:rPr>
              <w:t>94</w:t>
            </w:r>
          </w:p>
        </w:tc>
        <w:tc>
          <w:tcPr>
            <w:tcW w:w="1296"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69ED0E58" w14:textId="77777777" w:rsidR="009F1A5B" w:rsidRPr="008A049E" w:rsidRDefault="009F1A5B" w:rsidP="00350985">
            <w:pPr>
              <w:spacing w:line="360" w:lineRule="auto"/>
              <w:jc w:val="center"/>
              <w:rPr>
                <w:rFonts w:ascii="新宋体" w:eastAsia="新宋体" w:hAnsi="新宋体"/>
                <w:b/>
                <w:sz w:val="24"/>
                <w:szCs w:val="24"/>
              </w:rPr>
            </w:pPr>
            <w:r w:rsidRPr="008A049E">
              <w:rPr>
                <w:rFonts w:ascii="新宋体" w:eastAsia="新宋体" w:hAnsi="新宋体" w:hint="eastAsia"/>
                <w:b/>
                <w:sz w:val="24"/>
                <w:szCs w:val="24"/>
              </w:rPr>
              <w:t>92</w:t>
            </w:r>
          </w:p>
        </w:tc>
      </w:tr>
      <w:tr w:rsidR="009F1A5B" w:rsidRPr="00B50E13" w14:paraId="5F674F24" w14:textId="77777777" w:rsidTr="00981CCA">
        <w:trPr>
          <w:cantSplit/>
          <w:trHeight w:val="499"/>
          <w:jc w:val="center"/>
        </w:trPr>
        <w:tc>
          <w:tcPr>
            <w:tcW w:w="1474" w:type="dxa"/>
            <w:vMerge/>
            <w:tcBorders>
              <w:top w:val="nil"/>
              <w:left w:val="single" w:sz="4" w:space="0" w:color="auto"/>
              <w:bottom w:val="single" w:sz="4" w:space="0" w:color="auto"/>
              <w:right w:val="single" w:sz="4" w:space="0" w:color="auto"/>
            </w:tcBorders>
            <w:vAlign w:val="center"/>
          </w:tcPr>
          <w:p w14:paraId="7237C0B7" w14:textId="77777777" w:rsidR="009F1A5B" w:rsidRPr="00B50E13" w:rsidRDefault="009F1A5B" w:rsidP="00350985">
            <w:pPr>
              <w:spacing w:line="360" w:lineRule="auto"/>
              <w:rPr>
                <w:rFonts w:ascii="新宋体" w:eastAsia="新宋体" w:hAnsi="新宋体"/>
                <w:sz w:val="24"/>
                <w:szCs w:val="24"/>
              </w:rPr>
            </w:pPr>
          </w:p>
        </w:tc>
        <w:tc>
          <w:tcPr>
            <w:tcW w:w="1982" w:type="dxa"/>
            <w:tcBorders>
              <w:top w:val="nil"/>
              <w:left w:val="nil"/>
              <w:bottom w:val="single" w:sz="4" w:space="0" w:color="auto"/>
              <w:right w:val="single" w:sz="4" w:space="0" w:color="auto"/>
            </w:tcBorders>
            <w:noWrap/>
            <w:tcMar>
              <w:top w:w="20" w:type="dxa"/>
              <w:left w:w="20" w:type="dxa"/>
              <w:bottom w:w="0" w:type="dxa"/>
              <w:right w:w="20" w:type="dxa"/>
            </w:tcMar>
            <w:vAlign w:val="center"/>
          </w:tcPr>
          <w:p w14:paraId="5FE912C2"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80～150</w:t>
            </w:r>
          </w:p>
        </w:tc>
        <w:tc>
          <w:tcPr>
            <w:tcW w:w="1510" w:type="dxa"/>
            <w:tcBorders>
              <w:top w:val="nil"/>
              <w:left w:val="nil"/>
              <w:bottom w:val="single" w:sz="4" w:space="0" w:color="auto"/>
              <w:right w:val="single" w:sz="4" w:space="0" w:color="auto"/>
            </w:tcBorders>
            <w:noWrap/>
            <w:tcMar>
              <w:top w:w="20" w:type="dxa"/>
              <w:left w:w="20" w:type="dxa"/>
              <w:bottom w:w="0" w:type="dxa"/>
              <w:right w:w="20" w:type="dxa"/>
            </w:tcMar>
            <w:vAlign w:val="center"/>
          </w:tcPr>
          <w:p w14:paraId="0B817412"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94</w:t>
            </w:r>
          </w:p>
        </w:tc>
        <w:tc>
          <w:tcPr>
            <w:tcW w:w="1470" w:type="dxa"/>
            <w:tcBorders>
              <w:top w:val="nil"/>
              <w:left w:val="nil"/>
              <w:bottom w:val="single" w:sz="4" w:space="0" w:color="auto"/>
              <w:right w:val="single" w:sz="4" w:space="0" w:color="auto"/>
            </w:tcBorders>
            <w:tcMar>
              <w:top w:w="20" w:type="dxa"/>
              <w:left w:w="20" w:type="dxa"/>
              <w:bottom w:w="0" w:type="dxa"/>
              <w:right w:w="20" w:type="dxa"/>
            </w:tcMar>
            <w:vAlign w:val="center"/>
          </w:tcPr>
          <w:p w14:paraId="004E96FB"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93</w:t>
            </w:r>
          </w:p>
        </w:tc>
        <w:tc>
          <w:tcPr>
            <w:tcW w:w="1365" w:type="dxa"/>
            <w:tcBorders>
              <w:top w:val="nil"/>
              <w:left w:val="nil"/>
              <w:bottom w:val="single" w:sz="4" w:space="0" w:color="auto"/>
              <w:right w:val="single" w:sz="4" w:space="0" w:color="auto"/>
            </w:tcBorders>
            <w:noWrap/>
            <w:tcMar>
              <w:top w:w="20" w:type="dxa"/>
              <w:left w:w="20" w:type="dxa"/>
              <w:bottom w:w="0" w:type="dxa"/>
              <w:right w:w="20" w:type="dxa"/>
            </w:tcMar>
            <w:vAlign w:val="center"/>
          </w:tcPr>
          <w:p w14:paraId="6202D6C0" w14:textId="77777777" w:rsidR="009F1A5B" w:rsidRPr="008A049E" w:rsidRDefault="009F1A5B" w:rsidP="00350985">
            <w:pPr>
              <w:spacing w:line="360" w:lineRule="auto"/>
              <w:jc w:val="center"/>
              <w:rPr>
                <w:rFonts w:ascii="新宋体" w:eastAsia="新宋体" w:hAnsi="新宋体"/>
                <w:sz w:val="24"/>
                <w:szCs w:val="24"/>
              </w:rPr>
            </w:pPr>
            <w:r w:rsidRPr="008A049E">
              <w:rPr>
                <w:rFonts w:ascii="新宋体" w:eastAsia="新宋体" w:hAnsi="新宋体" w:hint="eastAsia"/>
                <w:sz w:val="24"/>
                <w:szCs w:val="24"/>
              </w:rPr>
              <w:t>92</w:t>
            </w:r>
          </w:p>
        </w:tc>
        <w:tc>
          <w:tcPr>
            <w:tcW w:w="1296" w:type="dxa"/>
            <w:tcBorders>
              <w:top w:val="nil"/>
              <w:left w:val="nil"/>
              <w:bottom w:val="single" w:sz="4" w:space="0" w:color="auto"/>
              <w:right w:val="single" w:sz="4" w:space="0" w:color="auto"/>
            </w:tcBorders>
            <w:noWrap/>
            <w:tcMar>
              <w:top w:w="20" w:type="dxa"/>
              <w:left w:w="20" w:type="dxa"/>
              <w:bottom w:w="0" w:type="dxa"/>
              <w:right w:w="20" w:type="dxa"/>
            </w:tcMar>
            <w:vAlign w:val="center"/>
          </w:tcPr>
          <w:p w14:paraId="21F56D1A" w14:textId="77777777" w:rsidR="009F1A5B" w:rsidRPr="008A049E" w:rsidRDefault="009F1A5B" w:rsidP="00350985">
            <w:pPr>
              <w:spacing w:line="360" w:lineRule="auto"/>
              <w:jc w:val="center"/>
              <w:rPr>
                <w:rFonts w:ascii="新宋体" w:eastAsia="新宋体" w:hAnsi="新宋体"/>
                <w:b/>
                <w:sz w:val="24"/>
                <w:szCs w:val="24"/>
              </w:rPr>
            </w:pPr>
            <w:r w:rsidRPr="008A049E">
              <w:rPr>
                <w:rFonts w:ascii="新宋体" w:eastAsia="新宋体" w:hAnsi="新宋体" w:hint="eastAsia"/>
                <w:b/>
                <w:sz w:val="24"/>
                <w:szCs w:val="24"/>
              </w:rPr>
              <w:t>91</w:t>
            </w:r>
          </w:p>
        </w:tc>
      </w:tr>
      <w:tr w:rsidR="009F1A5B" w:rsidRPr="00B50E13" w14:paraId="21B089C7" w14:textId="77777777" w:rsidTr="00981CCA">
        <w:trPr>
          <w:trHeight w:val="499"/>
          <w:jc w:val="center"/>
        </w:trPr>
        <w:tc>
          <w:tcPr>
            <w:tcW w:w="1474" w:type="dxa"/>
            <w:tcBorders>
              <w:top w:val="single" w:sz="4" w:space="0" w:color="auto"/>
              <w:left w:val="single" w:sz="4" w:space="0" w:color="auto"/>
              <w:bottom w:val="single" w:sz="4" w:space="0" w:color="auto"/>
              <w:right w:val="single" w:sz="4" w:space="0" w:color="auto"/>
            </w:tcBorders>
            <w:vAlign w:val="center"/>
          </w:tcPr>
          <w:p w14:paraId="195409F9"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填方</w:t>
            </w:r>
          </w:p>
        </w:tc>
        <w:tc>
          <w:tcPr>
            <w:tcW w:w="1982"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480F4C87"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&gt;150</w:t>
            </w:r>
          </w:p>
        </w:tc>
        <w:tc>
          <w:tcPr>
            <w:tcW w:w="1510"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0DF7C44B"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93</w:t>
            </w:r>
          </w:p>
        </w:tc>
        <w:tc>
          <w:tcPr>
            <w:tcW w:w="1470"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14:paraId="75321E46"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92</w:t>
            </w:r>
          </w:p>
        </w:tc>
        <w:tc>
          <w:tcPr>
            <w:tcW w:w="1365"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1EC06A01" w14:textId="77777777" w:rsidR="009F1A5B" w:rsidRPr="008A049E" w:rsidRDefault="009F1A5B" w:rsidP="00350985">
            <w:pPr>
              <w:spacing w:line="360" w:lineRule="auto"/>
              <w:jc w:val="center"/>
              <w:rPr>
                <w:rFonts w:ascii="新宋体" w:eastAsia="新宋体" w:hAnsi="新宋体"/>
                <w:sz w:val="24"/>
                <w:szCs w:val="24"/>
              </w:rPr>
            </w:pPr>
            <w:r w:rsidRPr="008A049E">
              <w:rPr>
                <w:rFonts w:ascii="新宋体" w:eastAsia="新宋体" w:hAnsi="新宋体" w:hint="eastAsia"/>
                <w:sz w:val="24"/>
                <w:szCs w:val="24"/>
              </w:rPr>
              <w:t>91</w:t>
            </w:r>
          </w:p>
        </w:tc>
        <w:tc>
          <w:tcPr>
            <w:tcW w:w="1296"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56AF6488" w14:textId="77777777" w:rsidR="009F1A5B" w:rsidRPr="008A049E" w:rsidRDefault="009F1A5B" w:rsidP="00350985">
            <w:pPr>
              <w:spacing w:line="360" w:lineRule="auto"/>
              <w:jc w:val="center"/>
              <w:rPr>
                <w:rFonts w:ascii="新宋体" w:eastAsia="新宋体" w:hAnsi="新宋体"/>
                <w:b/>
                <w:sz w:val="24"/>
                <w:szCs w:val="24"/>
              </w:rPr>
            </w:pPr>
            <w:r w:rsidRPr="008A049E">
              <w:rPr>
                <w:rFonts w:ascii="新宋体" w:eastAsia="新宋体" w:hAnsi="新宋体" w:hint="eastAsia"/>
                <w:b/>
                <w:sz w:val="24"/>
                <w:szCs w:val="24"/>
              </w:rPr>
              <w:t>90</w:t>
            </w:r>
          </w:p>
        </w:tc>
      </w:tr>
      <w:tr w:rsidR="009F1A5B" w:rsidRPr="00B50E13" w14:paraId="50CF582F" w14:textId="77777777" w:rsidTr="00981CCA">
        <w:trPr>
          <w:trHeight w:val="499"/>
          <w:jc w:val="center"/>
        </w:trPr>
        <w:tc>
          <w:tcPr>
            <w:tcW w:w="1474" w:type="dxa"/>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14:paraId="0CA25F01"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零填</w:t>
            </w:r>
          </w:p>
          <w:p w14:paraId="4C235652"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或挖方</w:t>
            </w:r>
          </w:p>
        </w:tc>
        <w:tc>
          <w:tcPr>
            <w:tcW w:w="1982"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02B36108"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0～30</w:t>
            </w:r>
          </w:p>
        </w:tc>
        <w:tc>
          <w:tcPr>
            <w:tcW w:w="1510"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369E3032"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96</w:t>
            </w:r>
          </w:p>
        </w:tc>
        <w:tc>
          <w:tcPr>
            <w:tcW w:w="1470"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14:paraId="6DABC229"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95</w:t>
            </w:r>
          </w:p>
        </w:tc>
        <w:tc>
          <w:tcPr>
            <w:tcW w:w="1365"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7144811F" w14:textId="77777777" w:rsidR="009F1A5B" w:rsidRPr="008A049E" w:rsidRDefault="009F1A5B" w:rsidP="00350985">
            <w:pPr>
              <w:spacing w:line="360" w:lineRule="auto"/>
              <w:jc w:val="center"/>
              <w:rPr>
                <w:rFonts w:ascii="新宋体" w:eastAsia="新宋体" w:hAnsi="新宋体"/>
                <w:sz w:val="24"/>
                <w:szCs w:val="24"/>
              </w:rPr>
            </w:pPr>
            <w:r w:rsidRPr="008A049E">
              <w:rPr>
                <w:rFonts w:ascii="新宋体" w:eastAsia="新宋体" w:hAnsi="新宋体" w:hint="eastAsia"/>
                <w:sz w:val="24"/>
                <w:szCs w:val="24"/>
              </w:rPr>
              <w:t>94</w:t>
            </w:r>
          </w:p>
        </w:tc>
        <w:tc>
          <w:tcPr>
            <w:tcW w:w="1296"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6C1A878F" w14:textId="77777777" w:rsidR="009F1A5B" w:rsidRPr="008A049E" w:rsidRDefault="009F1A5B" w:rsidP="00350985">
            <w:pPr>
              <w:spacing w:line="360" w:lineRule="auto"/>
              <w:jc w:val="center"/>
              <w:rPr>
                <w:rFonts w:ascii="新宋体" w:eastAsia="新宋体" w:hAnsi="新宋体"/>
                <w:b/>
                <w:sz w:val="24"/>
                <w:szCs w:val="24"/>
              </w:rPr>
            </w:pPr>
            <w:r w:rsidRPr="008A049E">
              <w:rPr>
                <w:rFonts w:ascii="新宋体" w:eastAsia="新宋体" w:hAnsi="新宋体" w:hint="eastAsia"/>
                <w:b/>
                <w:sz w:val="24"/>
                <w:szCs w:val="24"/>
              </w:rPr>
              <w:t>92</w:t>
            </w:r>
          </w:p>
        </w:tc>
      </w:tr>
      <w:tr w:rsidR="009F1A5B" w:rsidRPr="00B50E13" w14:paraId="4BFBB098" w14:textId="77777777" w:rsidTr="00981CCA">
        <w:trPr>
          <w:trHeight w:val="499"/>
          <w:jc w:val="center"/>
        </w:trPr>
        <w:tc>
          <w:tcPr>
            <w:tcW w:w="1474" w:type="dxa"/>
            <w:vMerge/>
            <w:tcBorders>
              <w:left w:val="single" w:sz="4" w:space="0" w:color="auto"/>
              <w:bottom w:val="single" w:sz="4" w:space="0" w:color="auto"/>
              <w:right w:val="single" w:sz="4" w:space="0" w:color="auto"/>
            </w:tcBorders>
            <w:noWrap/>
            <w:tcMar>
              <w:top w:w="20" w:type="dxa"/>
              <w:left w:w="20" w:type="dxa"/>
              <w:bottom w:w="0" w:type="dxa"/>
              <w:right w:w="20" w:type="dxa"/>
            </w:tcMar>
            <w:vAlign w:val="center"/>
          </w:tcPr>
          <w:p w14:paraId="3D76D7D2" w14:textId="77777777" w:rsidR="009F1A5B" w:rsidRPr="00B50E13" w:rsidRDefault="009F1A5B" w:rsidP="00350985">
            <w:pPr>
              <w:spacing w:line="360" w:lineRule="auto"/>
              <w:jc w:val="center"/>
              <w:rPr>
                <w:rFonts w:ascii="新宋体" w:eastAsia="新宋体" w:hAnsi="新宋体"/>
                <w:sz w:val="24"/>
                <w:szCs w:val="24"/>
              </w:rPr>
            </w:pPr>
          </w:p>
        </w:tc>
        <w:tc>
          <w:tcPr>
            <w:tcW w:w="1982"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1342577A"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30～80</w:t>
            </w:r>
          </w:p>
        </w:tc>
        <w:tc>
          <w:tcPr>
            <w:tcW w:w="1510"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7322A208"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94</w:t>
            </w:r>
          </w:p>
        </w:tc>
        <w:tc>
          <w:tcPr>
            <w:tcW w:w="1470"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14:paraId="12AF0E63" w14:textId="77777777" w:rsidR="009F1A5B" w:rsidRPr="00B50E13" w:rsidRDefault="009F1A5B" w:rsidP="00350985">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93</w:t>
            </w:r>
          </w:p>
        </w:tc>
        <w:tc>
          <w:tcPr>
            <w:tcW w:w="1365"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60C79AA5" w14:textId="77777777" w:rsidR="009F1A5B" w:rsidRPr="008A049E" w:rsidRDefault="009F1A5B" w:rsidP="00350985">
            <w:pPr>
              <w:spacing w:line="360" w:lineRule="auto"/>
              <w:jc w:val="center"/>
              <w:rPr>
                <w:rFonts w:ascii="新宋体" w:eastAsia="新宋体" w:hAnsi="新宋体"/>
                <w:sz w:val="24"/>
                <w:szCs w:val="24"/>
              </w:rPr>
            </w:pPr>
            <w:r w:rsidRPr="008A049E">
              <w:rPr>
                <w:rFonts w:ascii="新宋体" w:eastAsia="新宋体" w:hAnsi="新宋体" w:hint="eastAsia"/>
                <w:sz w:val="24"/>
                <w:szCs w:val="24"/>
              </w:rPr>
              <w:t>—</w:t>
            </w:r>
          </w:p>
        </w:tc>
        <w:tc>
          <w:tcPr>
            <w:tcW w:w="1296"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14:paraId="64848BFF" w14:textId="77777777" w:rsidR="009F1A5B" w:rsidRPr="008A049E" w:rsidRDefault="009F1A5B" w:rsidP="00350985">
            <w:pPr>
              <w:spacing w:line="360" w:lineRule="auto"/>
              <w:jc w:val="center"/>
              <w:rPr>
                <w:rFonts w:ascii="新宋体" w:eastAsia="新宋体" w:hAnsi="新宋体"/>
                <w:b/>
                <w:sz w:val="24"/>
                <w:szCs w:val="24"/>
              </w:rPr>
            </w:pPr>
            <w:r w:rsidRPr="008A049E">
              <w:rPr>
                <w:rFonts w:ascii="新宋体" w:eastAsia="新宋体" w:hAnsi="新宋体" w:hint="eastAsia"/>
                <w:b/>
                <w:sz w:val="24"/>
                <w:szCs w:val="24"/>
              </w:rPr>
              <w:t>—</w:t>
            </w:r>
          </w:p>
        </w:tc>
      </w:tr>
    </w:tbl>
    <w:p w14:paraId="11B293D5" w14:textId="3A1DA7DD" w:rsidR="009F1A5B" w:rsidRPr="00B50E13" w:rsidRDefault="009F1A5B" w:rsidP="00350985">
      <w:pPr>
        <w:tabs>
          <w:tab w:val="left" w:pos="525"/>
        </w:tabs>
        <w:spacing w:line="360" w:lineRule="auto"/>
        <w:ind w:firstLine="570"/>
        <w:rPr>
          <w:rFonts w:ascii="新宋体" w:eastAsia="新宋体" w:hAnsi="新宋体"/>
          <w:sz w:val="24"/>
          <w:szCs w:val="24"/>
        </w:rPr>
      </w:pPr>
      <w:r w:rsidRPr="00B50E13">
        <w:rPr>
          <w:rFonts w:ascii="新宋体" w:eastAsia="新宋体" w:hAnsi="新宋体" w:hint="eastAsia"/>
          <w:sz w:val="24"/>
          <w:szCs w:val="24"/>
        </w:rPr>
        <w:t>路基填料不得使用腐殖土、生活垃圾、淤泥、冻土块或盐 土，也不得含草、树根等杂物，550℃的有机质烧失量不得＞5%，超过10cm粒径的土块应打碎。路基填料最小强度（CBR）和最大粒径要求见下表。</w:t>
      </w:r>
      <w:r w:rsidR="00A73DB1">
        <w:rPr>
          <w:rFonts w:asciiTheme="minorEastAsia" w:eastAsiaTheme="minorEastAsia" w:hAnsiTheme="minorEastAsia" w:hint="eastAsia"/>
          <w:bCs/>
          <w:sz w:val="24"/>
          <w:szCs w:val="24"/>
        </w:rPr>
        <w:t>根据道路的位置及性质，</w:t>
      </w:r>
      <w:r w:rsidR="00411990" w:rsidRPr="00B50E13">
        <w:rPr>
          <w:rFonts w:ascii="新宋体" w:eastAsia="新宋体" w:hAnsi="新宋体" w:hint="eastAsia"/>
          <w:sz w:val="24"/>
          <w:szCs w:val="24"/>
        </w:rPr>
        <w:t>本</w:t>
      </w:r>
      <w:r w:rsidR="008A049E">
        <w:rPr>
          <w:rFonts w:ascii="新宋体" w:eastAsia="新宋体" w:hAnsi="新宋体" w:hint="eastAsia"/>
          <w:sz w:val="24"/>
          <w:szCs w:val="24"/>
        </w:rPr>
        <w:t>项目</w:t>
      </w:r>
      <w:r w:rsidRPr="00B50E13">
        <w:rPr>
          <w:rFonts w:ascii="新宋体" w:eastAsia="新宋体" w:hAnsi="新宋体" w:hint="eastAsia"/>
          <w:sz w:val="24"/>
          <w:szCs w:val="24"/>
        </w:rPr>
        <w:t>施工采用</w:t>
      </w:r>
      <w:r w:rsidR="00A73DB1" w:rsidRPr="00B50E13">
        <w:rPr>
          <w:rFonts w:asciiTheme="minorEastAsia" w:eastAsiaTheme="minorEastAsia" w:hAnsiTheme="minorEastAsia" w:hint="eastAsia"/>
          <w:bCs/>
          <w:sz w:val="24"/>
          <w:szCs w:val="24"/>
        </w:rPr>
        <w:t>城市</w:t>
      </w:r>
      <w:r w:rsidR="008A049E">
        <w:rPr>
          <w:rFonts w:asciiTheme="minorEastAsia" w:eastAsiaTheme="minorEastAsia" w:hAnsiTheme="minorEastAsia" w:hint="eastAsia"/>
          <w:bCs/>
          <w:sz w:val="24"/>
          <w:szCs w:val="24"/>
        </w:rPr>
        <w:t>支</w:t>
      </w:r>
      <w:r w:rsidR="00A73DB1" w:rsidRPr="00B50E13">
        <w:rPr>
          <w:rFonts w:asciiTheme="minorEastAsia" w:eastAsiaTheme="minorEastAsia" w:hAnsiTheme="minorEastAsia" w:hint="eastAsia"/>
          <w:bCs/>
          <w:sz w:val="24"/>
          <w:szCs w:val="24"/>
        </w:rPr>
        <w:t>路</w:t>
      </w:r>
      <w:r w:rsidRPr="00B50E13">
        <w:rPr>
          <w:rFonts w:ascii="新宋体" w:eastAsia="新宋体" w:hAnsi="新宋体" w:hint="eastAsia"/>
          <w:sz w:val="24"/>
          <w:szCs w:val="24"/>
        </w:rPr>
        <w:t>压实标准。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0"/>
        <w:gridCol w:w="1842"/>
        <w:gridCol w:w="1843"/>
      </w:tblGrid>
      <w:tr w:rsidR="009F1A5B" w:rsidRPr="00B50E13" w14:paraId="7218E598" w14:textId="77777777" w:rsidTr="00EC2E17">
        <w:trPr>
          <w:trHeight w:val="467"/>
          <w:jc w:val="center"/>
        </w:trPr>
        <w:tc>
          <w:tcPr>
            <w:tcW w:w="2410" w:type="dxa"/>
            <w:vMerge w:val="restart"/>
            <w:vAlign w:val="center"/>
          </w:tcPr>
          <w:p w14:paraId="0ADE1957" w14:textId="77777777" w:rsidR="009F1A5B" w:rsidRPr="00B50E13" w:rsidRDefault="009F1A5B" w:rsidP="00350985">
            <w:pPr>
              <w:adjustRightInd w:val="0"/>
              <w:snapToGrid w:val="0"/>
              <w:spacing w:line="360" w:lineRule="auto"/>
              <w:contextualSpacing/>
              <w:jc w:val="center"/>
              <w:rPr>
                <w:rFonts w:ascii="新宋体" w:eastAsia="新宋体" w:hAnsi="新宋体"/>
                <w:sz w:val="24"/>
                <w:szCs w:val="24"/>
              </w:rPr>
            </w:pPr>
            <w:r w:rsidRPr="00B50E13">
              <w:rPr>
                <w:rFonts w:ascii="新宋体" w:eastAsia="新宋体" w:hAnsi="新宋体" w:hint="eastAsia"/>
                <w:sz w:val="24"/>
                <w:szCs w:val="24"/>
              </w:rPr>
              <w:t>路床顶面以下深度</w:t>
            </w:r>
          </w:p>
          <w:p w14:paraId="057ED29C" w14:textId="77777777" w:rsidR="009F1A5B" w:rsidRPr="00B50E13" w:rsidRDefault="009F1A5B" w:rsidP="00350985">
            <w:pPr>
              <w:adjustRightInd w:val="0"/>
              <w:snapToGrid w:val="0"/>
              <w:spacing w:line="360" w:lineRule="auto"/>
              <w:contextualSpacing/>
              <w:jc w:val="center"/>
              <w:rPr>
                <w:rFonts w:ascii="新宋体" w:eastAsia="新宋体" w:hAnsi="新宋体"/>
                <w:sz w:val="24"/>
                <w:szCs w:val="24"/>
              </w:rPr>
            </w:pPr>
            <w:r w:rsidRPr="00B50E13">
              <w:rPr>
                <w:rFonts w:ascii="新宋体" w:eastAsia="新宋体" w:hAnsi="新宋体" w:hint="eastAsia"/>
                <w:sz w:val="24"/>
                <w:szCs w:val="24"/>
              </w:rPr>
              <w:t>（m）</w:t>
            </w:r>
          </w:p>
        </w:tc>
        <w:tc>
          <w:tcPr>
            <w:tcW w:w="6095" w:type="dxa"/>
            <w:gridSpan w:val="3"/>
            <w:vAlign w:val="center"/>
          </w:tcPr>
          <w:p w14:paraId="6D626065" w14:textId="77777777" w:rsidR="009F1A5B" w:rsidRPr="00B50E13" w:rsidRDefault="009F1A5B" w:rsidP="00350985">
            <w:pPr>
              <w:adjustRightInd w:val="0"/>
              <w:snapToGrid w:val="0"/>
              <w:spacing w:line="360" w:lineRule="auto"/>
              <w:contextualSpacing/>
              <w:jc w:val="center"/>
              <w:rPr>
                <w:rFonts w:ascii="新宋体" w:eastAsia="新宋体" w:hAnsi="新宋体"/>
                <w:sz w:val="24"/>
                <w:szCs w:val="24"/>
              </w:rPr>
            </w:pPr>
            <w:r w:rsidRPr="00B50E13">
              <w:rPr>
                <w:rFonts w:ascii="新宋体" w:eastAsia="新宋体" w:hAnsi="新宋体" w:hint="eastAsia"/>
                <w:sz w:val="24"/>
                <w:szCs w:val="24"/>
              </w:rPr>
              <w:t>填料最小强度（CBR）（%）</w:t>
            </w:r>
          </w:p>
        </w:tc>
      </w:tr>
      <w:tr w:rsidR="009F1A5B" w:rsidRPr="00B50E13" w14:paraId="6865EECA" w14:textId="77777777" w:rsidTr="00EC2E17">
        <w:trPr>
          <w:trHeight w:val="467"/>
          <w:jc w:val="center"/>
        </w:trPr>
        <w:tc>
          <w:tcPr>
            <w:tcW w:w="2410" w:type="dxa"/>
            <w:vMerge/>
            <w:vAlign w:val="center"/>
          </w:tcPr>
          <w:p w14:paraId="402CEF6E" w14:textId="77777777" w:rsidR="009F1A5B" w:rsidRPr="00B50E13" w:rsidRDefault="009F1A5B" w:rsidP="00350985">
            <w:pPr>
              <w:adjustRightInd w:val="0"/>
              <w:snapToGrid w:val="0"/>
              <w:spacing w:line="360" w:lineRule="auto"/>
              <w:contextualSpacing/>
              <w:jc w:val="center"/>
              <w:rPr>
                <w:rFonts w:ascii="新宋体" w:eastAsia="新宋体" w:hAnsi="新宋体"/>
                <w:sz w:val="24"/>
                <w:szCs w:val="24"/>
              </w:rPr>
            </w:pPr>
          </w:p>
        </w:tc>
        <w:tc>
          <w:tcPr>
            <w:tcW w:w="2410" w:type="dxa"/>
            <w:vAlign w:val="center"/>
          </w:tcPr>
          <w:p w14:paraId="16EA2881" w14:textId="77777777" w:rsidR="009F1A5B" w:rsidRPr="00B50E13" w:rsidRDefault="009F1A5B" w:rsidP="00350985">
            <w:pPr>
              <w:adjustRightInd w:val="0"/>
              <w:snapToGrid w:val="0"/>
              <w:spacing w:line="360" w:lineRule="auto"/>
              <w:contextualSpacing/>
              <w:jc w:val="center"/>
              <w:rPr>
                <w:rFonts w:ascii="新宋体" w:eastAsia="新宋体" w:hAnsi="新宋体"/>
                <w:sz w:val="24"/>
                <w:szCs w:val="24"/>
              </w:rPr>
            </w:pPr>
            <w:r w:rsidRPr="00B50E13">
              <w:rPr>
                <w:rFonts w:ascii="新宋体" w:eastAsia="新宋体" w:hAnsi="新宋体" w:hint="eastAsia"/>
                <w:sz w:val="24"/>
                <w:szCs w:val="24"/>
              </w:rPr>
              <w:t>快速路、主干路</w:t>
            </w:r>
          </w:p>
        </w:tc>
        <w:tc>
          <w:tcPr>
            <w:tcW w:w="1842" w:type="dxa"/>
            <w:vAlign w:val="center"/>
          </w:tcPr>
          <w:p w14:paraId="302092AA" w14:textId="77777777" w:rsidR="009F1A5B" w:rsidRPr="008A049E" w:rsidRDefault="009F1A5B" w:rsidP="00350985">
            <w:pPr>
              <w:adjustRightInd w:val="0"/>
              <w:snapToGrid w:val="0"/>
              <w:spacing w:line="360" w:lineRule="auto"/>
              <w:contextualSpacing/>
              <w:jc w:val="center"/>
              <w:rPr>
                <w:rFonts w:ascii="新宋体" w:eastAsia="新宋体" w:hAnsi="新宋体"/>
                <w:sz w:val="24"/>
                <w:szCs w:val="24"/>
              </w:rPr>
            </w:pPr>
            <w:r w:rsidRPr="008A049E">
              <w:rPr>
                <w:rFonts w:ascii="新宋体" w:eastAsia="新宋体" w:hAnsi="新宋体" w:hint="eastAsia"/>
                <w:sz w:val="24"/>
                <w:szCs w:val="24"/>
              </w:rPr>
              <w:t>次干路</w:t>
            </w:r>
          </w:p>
        </w:tc>
        <w:tc>
          <w:tcPr>
            <w:tcW w:w="1843" w:type="dxa"/>
            <w:vAlign w:val="center"/>
          </w:tcPr>
          <w:p w14:paraId="6CA74744" w14:textId="77777777" w:rsidR="009F1A5B" w:rsidRPr="008A049E" w:rsidRDefault="009F1A5B" w:rsidP="00350985">
            <w:pPr>
              <w:adjustRightInd w:val="0"/>
              <w:snapToGrid w:val="0"/>
              <w:spacing w:line="360" w:lineRule="auto"/>
              <w:contextualSpacing/>
              <w:jc w:val="center"/>
              <w:rPr>
                <w:rFonts w:ascii="新宋体" w:eastAsia="新宋体" w:hAnsi="新宋体"/>
                <w:b/>
                <w:sz w:val="24"/>
                <w:szCs w:val="24"/>
              </w:rPr>
            </w:pPr>
            <w:r w:rsidRPr="008A049E">
              <w:rPr>
                <w:rFonts w:ascii="新宋体" w:eastAsia="新宋体" w:hAnsi="新宋体" w:hint="eastAsia"/>
                <w:b/>
                <w:sz w:val="24"/>
                <w:szCs w:val="24"/>
              </w:rPr>
              <w:t>支路</w:t>
            </w:r>
          </w:p>
        </w:tc>
      </w:tr>
      <w:tr w:rsidR="009F1A5B" w:rsidRPr="00B50E13" w14:paraId="0A8CCE2A" w14:textId="77777777" w:rsidTr="00EC2E17">
        <w:trPr>
          <w:trHeight w:val="467"/>
          <w:jc w:val="center"/>
        </w:trPr>
        <w:tc>
          <w:tcPr>
            <w:tcW w:w="2410" w:type="dxa"/>
            <w:vAlign w:val="center"/>
          </w:tcPr>
          <w:p w14:paraId="2986BB96" w14:textId="77777777" w:rsidR="009F1A5B" w:rsidRPr="00B50E13" w:rsidRDefault="009F1A5B" w:rsidP="00350985">
            <w:pPr>
              <w:adjustRightInd w:val="0"/>
              <w:snapToGrid w:val="0"/>
              <w:spacing w:line="360" w:lineRule="auto"/>
              <w:contextualSpacing/>
              <w:jc w:val="center"/>
              <w:rPr>
                <w:rFonts w:ascii="新宋体" w:eastAsia="新宋体" w:hAnsi="新宋体"/>
                <w:sz w:val="24"/>
                <w:szCs w:val="24"/>
              </w:rPr>
            </w:pPr>
            <w:r w:rsidRPr="00B50E13">
              <w:rPr>
                <w:rFonts w:ascii="新宋体" w:eastAsia="新宋体" w:hAnsi="新宋体" w:hint="eastAsia"/>
                <w:sz w:val="24"/>
                <w:szCs w:val="24"/>
              </w:rPr>
              <w:t>0.8～1.5</w:t>
            </w:r>
          </w:p>
        </w:tc>
        <w:tc>
          <w:tcPr>
            <w:tcW w:w="2410" w:type="dxa"/>
            <w:vAlign w:val="center"/>
          </w:tcPr>
          <w:p w14:paraId="30D73B2A" w14:textId="77777777" w:rsidR="009F1A5B" w:rsidRPr="00B50E13" w:rsidRDefault="009F1A5B" w:rsidP="00350985">
            <w:pPr>
              <w:adjustRightInd w:val="0"/>
              <w:snapToGrid w:val="0"/>
              <w:spacing w:line="360" w:lineRule="auto"/>
              <w:contextualSpacing/>
              <w:jc w:val="center"/>
              <w:rPr>
                <w:rFonts w:ascii="新宋体" w:eastAsia="新宋体" w:hAnsi="新宋体"/>
                <w:sz w:val="24"/>
                <w:szCs w:val="24"/>
              </w:rPr>
            </w:pPr>
            <w:r w:rsidRPr="00B50E13">
              <w:rPr>
                <w:rFonts w:ascii="新宋体" w:eastAsia="新宋体" w:hAnsi="新宋体" w:hint="eastAsia"/>
                <w:sz w:val="24"/>
                <w:szCs w:val="24"/>
              </w:rPr>
              <w:t>4</w:t>
            </w:r>
          </w:p>
        </w:tc>
        <w:tc>
          <w:tcPr>
            <w:tcW w:w="1842" w:type="dxa"/>
            <w:vAlign w:val="center"/>
          </w:tcPr>
          <w:p w14:paraId="4C0593A6" w14:textId="77777777" w:rsidR="009F1A5B" w:rsidRPr="008A049E" w:rsidRDefault="009F1A5B" w:rsidP="00350985">
            <w:pPr>
              <w:adjustRightInd w:val="0"/>
              <w:snapToGrid w:val="0"/>
              <w:spacing w:line="360" w:lineRule="auto"/>
              <w:contextualSpacing/>
              <w:jc w:val="center"/>
              <w:rPr>
                <w:rFonts w:ascii="新宋体" w:eastAsia="新宋体" w:hAnsi="新宋体"/>
                <w:sz w:val="24"/>
                <w:szCs w:val="24"/>
              </w:rPr>
            </w:pPr>
            <w:r w:rsidRPr="008A049E">
              <w:rPr>
                <w:rFonts w:ascii="新宋体" w:eastAsia="新宋体" w:hAnsi="新宋体" w:hint="eastAsia"/>
                <w:sz w:val="24"/>
                <w:szCs w:val="24"/>
              </w:rPr>
              <w:t>3</w:t>
            </w:r>
          </w:p>
        </w:tc>
        <w:tc>
          <w:tcPr>
            <w:tcW w:w="1843" w:type="dxa"/>
            <w:vAlign w:val="center"/>
          </w:tcPr>
          <w:p w14:paraId="0CFE1589" w14:textId="77777777" w:rsidR="009F1A5B" w:rsidRPr="008A049E" w:rsidRDefault="009F1A5B" w:rsidP="00350985">
            <w:pPr>
              <w:adjustRightInd w:val="0"/>
              <w:snapToGrid w:val="0"/>
              <w:spacing w:line="360" w:lineRule="auto"/>
              <w:contextualSpacing/>
              <w:jc w:val="center"/>
              <w:rPr>
                <w:rFonts w:ascii="新宋体" w:eastAsia="新宋体" w:hAnsi="新宋体"/>
                <w:b/>
                <w:sz w:val="24"/>
                <w:szCs w:val="24"/>
              </w:rPr>
            </w:pPr>
            <w:r w:rsidRPr="008A049E">
              <w:rPr>
                <w:rFonts w:ascii="新宋体" w:eastAsia="新宋体" w:hAnsi="新宋体" w:hint="eastAsia"/>
                <w:b/>
                <w:sz w:val="24"/>
                <w:szCs w:val="24"/>
              </w:rPr>
              <w:t>3</w:t>
            </w:r>
          </w:p>
        </w:tc>
      </w:tr>
      <w:tr w:rsidR="009F1A5B" w:rsidRPr="00B50E13" w14:paraId="1A3AFCEC" w14:textId="77777777" w:rsidTr="00EC2E17">
        <w:trPr>
          <w:trHeight w:val="467"/>
          <w:jc w:val="center"/>
        </w:trPr>
        <w:tc>
          <w:tcPr>
            <w:tcW w:w="2410" w:type="dxa"/>
            <w:vAlign w:val="center"/>
          </w:tcPr>
          <w:p w14:paraId="56CDC6DF" w14:textId="77777777" w:rsidR="009F1A5B" w:rsidRPr="00B50E13" w:rsidRDefault="009F1A5B" w:rsidP="00350985">
            <w:pPr>
              <w:adjustRightInd w:val="0"/>
              <w:snapToGrid w:val="0"/>
              <w:spacing w:line="360" w:lineRule="auto"/>
              <w:contextualSpacing/>
              <w:jc w:val="center"/>
              <w:rPr>
                <w:rFonts w:ascii="新宋体" w:eastAsia="新宋体" w:hAnsi="新宋体"/>
                <w:sz w:val="24"/>
                <w:szCs w:val="24"/>
              </w:rPr>
            </w:pPr>
            <w:r w:rsidRPr="00B50E13">
              <w:rPr>
                <w:rFonts w:ascii="新宋体" w:eastAsia="新宋体" w:hAnsi="新宋体" w:hint="eastAsia"/>
                <w:sz w:val="24"/>
                <w:szCs w:val="24"/>
              </w:rPr>
              <w:t>&gt;1.5</w:t>
            </w:r>
          </w:p>
        </w:tc>
        <w:tc>
          <w:tcPr>
            <w:tcW w:w="2410" w:type="dxa"/>
            <w:vAlign w:val="center"/>
          </w:tcPr>
          <w:p w14:paraId="2F5339E5" w14:textId="77777777" w:rsidR="009F1A5B" w:rsidRPr="00B50E13" w:rsidRDefault="009F1A5B" w:rsidP="00350985">
            <w:pPr>
              <w:adjustRightInd w:val="0"/>
              <w:snapToGrid w:val="0"/>
              <w:spacing w:line="360" w:lineRule="auto"/>
              <w:contextualSpacing/>
              <w:jc w:val="center"/>
              <w:rPr>
                <w:rFonts w:ascii="新宋体" w:eastAsia="新宋体" w:hAnsi="新宋体"/>
                <w:sz w:val="24"/>
                <w:szCs w:val="24"/>
              </w:rPr>
            </w:pPr>
            <w:r w:rsidRPr="00B50E13">
              <w:rPr>
                <w:rFonts w:ascii="新宋体" w:eastAsia="新宋体" w:hAnsi="新宋体" w:hint="eastAsia"/>
                <w:sz w:val="24"/>
                <w:szCs w:val="24"/>
              </w:rPr>
              <w:t>3</w:t>
            </w:r>
          </w:p>
        </w:tc>
        <w:tc>
          <w:tcPr>
            <w:tcW w:w="1842" w:type="dxa"/>
            <w:vAlign w:val="center"/>
          </w:tcPr>
          <w:p w14:paraId="26E0DAB6" w14:textId="77777777" w:rsidR="009F1A5B" w:rsidRPr="008A049E" w:rsidRDefault="009F1A5B" w:rsidP="00350985">
            <w:pPr>
              <w:adjustRightInd w:val="0"/>
              <w:snapToGrid w:val="0"/>
              <w:spacing w:line="360" w:lineRule="auto"/>
              <w:contextualSpacing/>
              <w:jc w:val="center"/>
              <w:rPr>
                <w:rFonts w:ascii="新宋体" w:eastAsia="新宋体" w:hAnsi="新宋体"/>
                <w:sz w:val="24"/>
                <w:szCs w:val="24"/>
              </w:rPr>
            </w:pPr>
            <w:r w:rsidRPr="008A049E">
              <w:rPr>
                <w:rFonts w:ascii="新宋体" w:eastAsia="新宋体" w:hAnsi="新宋体" w:hint="eastAsia"/>
                <w:sz w:val="24"/>
                <w:szCs w:val="24"/>
              </w:rPr>
              <w:t>2</w:t>
            </w:r>
          </w:p>
        </w:tc>
        <w:tc>
          <w:tcPr>
            <w:tcW w:w="1843" w:type="dxa"/>
            <w:vAlign w:val="center"/>
          </w:tcPr>
          <w:p w14:paraId="1B334DC3" w14:textId="77777777" w:rsidR="009F1A5B" w:rsidRPr="008A049E" w:rsidRDefault="009F1A5B" w:rsidP="00350985">
            <w:pPr>
              <w:adjustRightInd w:val="0"/>
              <w:snapToGrid w:val="0"/>
              <w:spacing w:line="360" w:lineRule="auto"/>
              <w:contextualSpacing/>
              <w:jc w:val="center"/>
              <w:rPr>
                <w:rFonts w:ascii="新宋体" w:eastAsia="新宋体" w:hAnsi="新宋体"/>
                <w:b/>
                <w:sz w:val="24"/>
                <w:szCs w:val="24"/>
              </w:rPr>
            </w:pPr>
            <w:r w:rsidRPr="008A049E">
              <w:rPr>
                <w:rFonts w:ascii="新宋体" w:eastAsia="新宋体" w:hAnsi="新宋体" w:hint="eastAsia"/>
                <w:b/>
                <w:sz w:val="24"/>
                <w:szCs w:val="24"/>
              </w:rPr>
              <w:t>2</w:t>
            </w:r>
          </w:p>
        </w:tc>
      </w:tr>
    </w:tbl>
    <w:p w14:paraId="64059D5C" w14:textId="77777777" w:rsidR="007E21B1" w:rsidRPr="00B50E13" w:rsidRDefault="007E21B1" w:rsidP="00350985">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lastRenderedPageBreak/>
        <w:t>土路基碾压时，应遵循先轻后重，先稳后振，先低后高，先慢后快的操作程序进行碾压，区段交接处应互相重叠压实，纵向搭接长度不小于</w:t>
      </w:r>
      <w:smartTag w:uri="urn:schemas-microsoft-com:office:smarttags" w:element="chmetcnv">
        <w:smartTagPr>
          <w:attr w:name="UnitName" w:val="m"/>
          <w:attr w:name="SourceValue" w:val="2"/>
          <w:attr w:name="HasSpace" w:val="False"/>
          <w:attr w:name="Negative" w:val="False"/>
          <w:attr w:name="NumberType" w:val="1"/>
          <w:attr w:name="TCSC" w:val="0"/>
        </w:smartTagPr>
        <w:r w:rsidRPr="00B50E13">
          <w:rPr>
            <w:rFonts w:ascii="新宋体" w:eastAsia="新宋体" w:hAnsi="新宋体" w:hint="eastAsia"/>
            <w:sz w:val="24"/>
            <w:szCs w:val="24"/>
          </w:rPr>
          <w:t>2m</w:t>
        </w:r>
      </w:smartTag>
      <w:r w:rsidRPr="00B50E13">
        <w:rPr>
          <w:rFonts w:ascii="新宋体" w:eastAsia="新宋体" w:hAnsi="新宋体" w:hint="eastAsia"/>
          <w:sz w:val="24"/>
          <w:szCs w:val="24"/>
        </w:rPr>
        <w:t>，沿线路纵向行与行间压实重叠不小于</w:t>
      </w:r>
      <w:smartTag w:uri="urn:schemas-microsoft-com:office:smarttags" w:element="chmetcnv">
        <w:smartTagPr>
          <w:attr w:name="UnitName" w:val="cm"/>
          <w:attr w:name="SourceValue" w:val="40"/>
          <w:attr w:name="HasSpace" w:val="False"/>
          <w:attr w:name="Negative" w:val="False"/>
          <w:attr w:name="NumberType" w:val="1"/>
          <w:attr w:name="TCSC" w:val="0"/>
        </w:smartTagPr>
        <w:r w:rsidRPr="00B50E13">
          <w:rPr>
            <w:rFonts w:ascii="新宋体" w:eastAsia="新宋体" w:hAnsi="新宋体" w:hint="eastAsia"/>
            <w:sz w:val="24"/>
            <w:szCs w:val="24"/>
          </w:rPr>
          <w:t>40cm</w:t>
        </w:r>
      </w:smartTag>
      <w:r w:rsidRPr="00B50E13">
        <w:rPr>
          <w:rFonts w:ascii="新宋体" w:eastAsia="新宋体" w:hAnsi="新宋体" w:hint="eastAsia"/>
          <w:sz w:val="24"/>
          <w:szCs w:val="24"/>
        </w:rPr>
        <w:t>。道路边缘、检查井、雨水口周围不能用压路机碾压的部位，应采用机夯或人力夯实。</w:t>
      </w:r>
    </w:p>
    <w:p w14:paraId="4672B208" w14:textId="0E7F1AC4" w:rsidR="002E62F4" w:rsidRPr="00B50E13" w:rsidRDefault="007C4F38" w:rsidP="00350985">
      <w:pPr>
        <w:tabs>
          <w:tab w:val="left" w:pos="9450"/>
        </w:tabs>
        <w:spacing w:line="360" w:lineRule="auto"/>
        <w:ind w:rightChars="40" w:right="84" w:firstLineChars="200" w:firstLine="480"/>
        <w:outlineLvl w:val="0"/>
        <w:rPr>
          <w:rFonts w:ascii="新宋体" w:eastAsia="新宋体" w:hAnsi="新宋体"/>
          <w:sz w:val="24"/>
          <w:szCs w:val="24"/>
        </w:rPr>
      </w:pPr>
      <w:r>
        <w:rPr>
          <w:rFonts w:ascii="新宋体" w:eastAsia="新宋体" w:hAnsi="新宋体" w:hint="eastAsia"/>
          <w:sz w:val="24"/>
          <w:szCs w:val="24"/>
        </w:rPr>
        <w:t>8</w:t>
      </w:r>
      <w:r w:rsidR="00C50EEC" w:rsidRPr="00B50E13">
        <w:rPr>
          <w:rFonts w:ascii="新宋体" w:eastAsia="新宋体" w:hAnsi="新宋体" w:hint="eastAsia"/>
          <w:sz w:val="24"/>
          <w:szCs w:val="24"/>
        </w:rPr>
        <w:t>.</w:t>
      </w:r>
      <w:r w:rsidR="002E62F4" w:rsidRPr="00B50E13">
        <w:rPr>
          <w:rFonts w:ascii="新宋体" w:eastAsia="新宋体" w:hAnsi="新宋体" w:hint="eastAsia"/>
          <w:sz w:val="24"/>
          <w:szCs w:val="24"/>
        </w:rPr>
        <w:t>4.3</w:t>
      </w:r>
      <w:r w:rsidR="00C50EEC" w:rsidRPr="00B50E13">
        <w:rPr>
          <w:rFonts w:ascii="新宋体" w:eastAsia="新宋体" w:hAnsi="新宋体" w:hint="eastAsia"/>
          <w:sz w:val="24"/>
          <w:szCs w:val="24"/>
        </w:rPr>
        <w:t>、</w:t>
      </w:r>
      <w:r w:rsidR="002E62F4" w:rsidRPr="00B50E13">
        <w:rPr>
          <w:rFonts w:ascii="新宋体" w:eastAsia="新宋体" w:hAnsi="新宋体" w:hint="eastAsia"/>
          <w:sz w:val="24"/>
          <w:szCs w:val="24"/>
        </w:rPr>
        <w:t>一般填方路基设计：</w:t>
      </w:r>
    </w:p>
    <w:p w14:paraId="3924AE0E" w14:textId="77777777" w:rsidR="002E62F4" w:rsidRPr="00B50E13" w:rsidRDefault="002E62F4" w:rsidP="00350985">
      <w:pPr>
        <w:tabs>
          <w:tab w:val="left" w:pos="0"/>
        </w:tabs>
        <w:spacing w:line="360" w:lineRule="auto"/>
        <w:ind w:firstLine="570"/>
        <w:rPr>
          <w:rFonts w:asciiTheme="minorEastAsia" w:eastAsiaTheme="minorEastAsia" w:hAnsiTheme="minorEastAsia"/>
          <w:sz w:val="24"/>
          <w:szCs w:val="24"/>
        </w:rPr>
      </w:pPr>
      <w:r w:rsidRPr="00B50E13">
        <w:rPr>
          <w:rFonts w:asciiTheme="minorEastAsia" w:eastAsiaTheme="minorEastAsia" w:hAnsiTheme="minorEastAsia" w:hint="eastAsia"/>
          <w:sz w:val="24"/>
          <w:szCs w:val="24"/>
        </w:rPr>
        <w:t>路基填土前，原地面上杂草、树根、农作物残根、腐殖土、垃圾等必须全部清除，本设计考虑在填方段及浅挖路段进行清表50cm处理。稻田、洼地里的耕植土全部挖除，素土换填后碾压至规定压实度，再填筑路基。沟槽地段必要时应将松土翻挖，打碎土块，然后分层回填找平压实，施工中应根据实际情况进行适当调整。对于填方路段，当坡度大于1:5时，应开挖宽度不小于2m的台阶，台阶底应有不小于4%的向内倾斜坡度。</w:t>
      </w:r>
    </w:p>
    <w:p w14:paraId="4F361E0F" w14:textId="56BF9161" w:rsidR="002E62F4" w:rsidRPr="00B50E13" w:rsidRDefault="007C4F38" w:rsidP="00350985">
      <w:pPr>
        <w:tabs>
          <w:tab w:val="left" w:pos="9450"/>
        </w:tabs>
        <w:spacing w:line="360" w:lineRule="auto"/>
        <w:ind w:rightChars="40" w:right="84" w:firstLineChars="200" w:firstLine="480"/>
        <w:outlineLvl w:val="0"/>
        <w:rPr>
          <w:rFonts w:asciiTheme="minorEastAsia" w:eastAsiaTheme="minorEastAsia" w:hAnsiTheme="minorEastAsia"/>
          <w:sz w:val="24"/>
          <w:szCs w:val="24"/>
        </w:rPr>
      </w:pPr>
      <w:r>
        <w:rPr>
          <w:rFonts w:asciiTheme="minorEastAsia" w:eastAsiaTheme="minorEastAsia" w:hAnsiTheme="minorEastAsia" w:hint="eastAsia"/>
          <w:sz w:val="24"/>
          <w:szCs w:val="24"/>
        </w:rPr>
        <w:t>8</w:t>
      </w:r>
      <w:r w:rsidR="00C50EEC" w:rsidRPr="00B50E13">
        <w:rPr>
          <w:rFonts w:asciiTheme="minorEastAsia" w:eastAsiaTheme="minorEastAsia" w:hAnsiTheme="minorEastAsia" w:hint="eastAsia"/>
          <w:sz w:val="24"/>
          <w:szCs w:val="24"/>
        </w:rPr>
        <w:t>.</w:t>
      </w:r>
      <w:r w:rsidR="002E62F4" w:rsidRPr="00B50E13">
        <w:rPr>
          <w:rFonts w:asciiTheme="minorEastAsia" w:eastAsiaTheme="minorEastAsia" w:hAnsiTheme="minorEastAsia" w:hint="eastAsia"/>
          <w:sz w:val="24"/>
          <w:szCs w:val="24"/>
        </w:rPr>
        <w:t>4.4</w:t>
      </w:r>
      <w:r w:rsidR="00C50EEC" w:rsidRPr="00B50E13">
        <w:rPr>
          <w:rFonts w:asciiTheme="minorEastAsia" w:eastAsiaTheme="minorEastAsia" w:hAnsiTheme="minorEastAsia" w:hint="eastAsia"/>
          <w:sz w:val="24"/>
          <w:szCs w:val="24"/>
        </w:rPr>
        <w:t>、</w:t>
      </w:r>
      <w:r w:rsidR="002E62F4" w:rsidRPr="00B50E13">
        <w:rPr>
          <w:rFonts w:asciiTheme="minorEastAsia" w:eastAsiaTheme="minorEastAsia" w:hAnsiTheme="minorEastAsia" w:hint="eastAsia"/>
          <w:sz w:val="24"/>
          <w:szCs w:val="24"/>
        </w:rPr>
        <w:t>一般挖方路基设计</w:t>
      </w:r>
    </w:p>
    <w:p w14:paraId="6A2C1085" w14:textId="77777777" w:rsidR="002E62F4" w:rsidRPr="00B50E13" w:rsidRDefault="002E62F4" w:rsidP="00350985">
      <w:pPr>
        <w:tabs>
          <w:tab w:val="left" w:pos="525"/>
        </w:tabs>
        <w:spacing w:line="360" w:lineRule="auto"/>
        <w:ind w:firstLine="570"/>
        <w:rPr>
          <w:rFonts w:asciiTheme="minorEastAsia" w:eastAsiaTheme="minorEastAsia" w:hAnsiTheme="minorEastAsia"/>
          <w:sz w:val="24"/>
          <w:szCs w:val="24"/>
        </w:rPr>
      </w:pPr>
      <w:r w:rsidRPr="00B50E13">
        <w:rPr>
          <w:rFonts w:asciiTheme="minorEastAsia" w:eastAsiaTheme="minorEastAsia" w:hAnsiTheme="minorEastAsia" w:hint="eastAsia"/>
          <w:sz w:val="24"/>
          <w:szCs w:val="24"/>
        </w:rPr>
        <w:t>对于挖方路段，应自上而下进行，不得乱挖超挖，严禁掏底开挖。开挖至路堑路床部分后，尽快进行路床施工。挖方</w:t>
      </w:r>
      <w:r w:rsidR="00107BCD" w:rsidRPr="00B50E13">
        <w:rPr>
          <w:rFonts w:asciiTheme="minorEastAsia" w:eastAsiaTheme="minorEastAsia" w:hAnsiTheme="minorEastAsia" w:hint="eastAsia"/>
          <w:sz w:val="24"/>
          <w:szCs w:val="24"/>
        </w:rPr>
        <w:t>路基施工遇到地下水时，应及时采取排导措施，将水引入路基排水系统或采用抽沟引排的方式进行处理。</w:t>
      </w:r>
    </w:p>
    <w:p w14:paraId="3782ADCF" w14:textId="4285EEC2" w:rsidR="002E62F4" w:rsidRPr="00B50E13" w:rsidRDefault="007C4F38" w:rsidP="00350985">
      <w:pPr>
        <w:tabs>
          <w:tab w:val="left" w:pos="9450"/>
        </w:tabs>
        <w:spacing w:line="360" w:lineRule="auto"/>
        <w:ind w:rightChars="40" w:right="84" w:firstLineChars="200" w:firstLine="480"/>
        <w:outlineLvl w:val="0"/>
        <w:rPr>
          <w:rFonts w:ascii="新宋体" w:eastAsia="新宋体" w:hAnsi="新宋体"/>
          <w:sz w:val="24"/>
          <w:szCs w:val="24"/>
        </w:rPr>
      </w:pPr>
      <w:r>
        <w:rPr>
          <w:rFonts w:ascii="新宋体" w:eastAsia="新宋体" w:hAnsi="新宋体" w:hint="eastAsia"/>
          <w:sz w:val="24"/>
          <w:szCs w:val="24"/>
        </w:rPr>
        <w:t>8</w:t>
      </w:r>
      <w:r w:rsidR="0014707E" w:rsidRPr="00B50E13">
        <w:rPr>
          <w:rFonts w:ascii="新宋体" w:eastAsia="新宋体" w:hAnsi="新宋体" w:hint="eastAsia"/>
          <w:sz w:val="24"/>
          <w:szCs w:val="24"/>
        </w:rPr>
        <w:t>.</w:t>
      </w:r>
      <w:r w:rsidR="002E62F4" w:rsidRPr="00B50E13">
        <w:rPr>
          <w:rFonts w:ascii="新宋体" w:eastAsia="新宋体" w:hAnsi="新宋体" w:hint="eastAsia"/>
          <w:sz w:val="24"/>
          <w:szCs w:val="24"/>
        </w:rPr>
        <w:t>4.</w:t>
      </w:r>
      <w:r w:rsidR="00997E05" w:rsidRPr="00B50E13">
        <w:rPr>
          <w:rFonts w:ascii="新宋体" w:eastAsia="新宋体" w:hAnsi="新宋体" w:hint="eastAsia"/>
          <w:sz w:val="24"/>
          <w:szCs w:val="24"/>
        </w:rPr>
        <w:t>5</w:t>
      </w:r>
      <w:r w:rsidR="0014707E" w:rsidRPr="00B50E13">
        <w:rPr>
          <w:rFonts w:ascii="新宋体" w:eastAsia="新宋体" w:hAnsi="新宋体" w:hint="eastAsia"/>
          <w:sz w:val="24"/>
          <w:szCs w:val="24"/>
        </w:rPr>
        <w:t>、</w:t>
      </w:r>
      <w:r w:rsidR="00164E14" w:rsidRPr="00B50E13">
        <w:rPr>
          <w:rFonts w:ascii="新宋体" w:eastAsia="新宋体" w:hAnsi="新宋体" w:hint="eastAsia"/>
          <w:sz w:val="24"/>
          <w:szCs w:val="24"/>
        </w:rPr>
        <w:t>不良路基处理</w:t>
      </w:r>
      <w:r w:rsidR="00100842" w:rsidRPr="00B50E13">
        <w:rPr>
          <w:rFonts w:ascii="新宋体" w:eastAsia="新宋体" w:hAnsi="新宋体" w:hint="eastAsia"/>
          <w:sz w:val="24"/>
          <w:szCs w:val="24"/>
        </w:rPr>
        <w:t>：</w:t>
      </w:r>
    </w:p>
    <w:p w14:paraId="2B52C2D4" w14:textId="77777777" w:rsidR="00100842" w:rsidRPr="00B50E13" w:rsidRDefault="00100842" w:rsidP="00350985">
      <w:pPr>
        <w:tabs>
          <w:tab w:val="left" w:pos="0"/>
        </w:tabs>
        <w:spacing w:line="360" w:lineRule="auto"/>
        <w:ind w:firstLine="570"/>
        <w:rPr>
          <w:rFonts w:asciiTheme="minorEastAsia" w:eastAsiaTheme="minorEastAsia" w:hAnsiTheme="minorEastAsia"/>
          <w:sz w:val="24"/>
          <w:szCs w:val="24"/>
        </w:rPr>
      </w:pPr>
      <w:r w:rsidRPr="00B50E13">
        <w:rPr>
          <w:rFonts w:asciiTheme="minorEastAsia" w:eastAsiaTheme="minorEastAsia" w:hAnsiTheme="minorEastAsia" w:hint="eastAsia"/>
          <w:sz w:val="24"/>
          <w:szCs w:val="24"/>
        </w:rPr>
        <w:t>通过现场调查</w:t>
      </w:r>
      <w:r w:rsidR="006C3648" w:rsidRPr="00B50E13">
        <w:rPr>
          <w:rFonts w:asciiTheme="minorEastAsia" w:eastAsiaTheme="minorEastAsia" w:hAnsiTheme="minorEastAsia" w:hint="eastAsia"/>
          <w:sz w:val="24"/>
          <w:szCs w:val="24"/>
        </w:rPr>
        <w:t>并结合</w:t>
      </w:r>
      <w:r w:rsidRPr="00B50E13">
        <w:rPr>
          <w:rFonts w:asciiTheme="minorEastAsia" w:eastAsiaTheme="minorEastAsia" w:hAnsiTheme="minorEastAsia" w:hint="eastAsia"/>
          <w:sz w:val="24"/>
          <w:szCs w:val="24"/>
        </w:rPr>
        <w:t>周边工程相应地质报告，本道路部分区域存在软弱土质，本工程拟采用换填法处理不良地基。挖除杂填土和耕表土</w:t>
      </w:r>
      <w:r w:rsidR="006C3648" w:rsidRPr="00B50E13">
        <w:rPr>
          <w:rFonts w:asciiTheme="minorEastAsia" w:eastAsiaTheme="minorEastAsia" w:hAnsiTheme="minorEastAsia" w:hint="eastAsia"/>
          <w:sz w:val="24"/>
          <w:szCs w:val="24"/>
        </w:rPr>
        <w:t>及淤泥质粉质黏土</w:t>
      </w:r>
      <w:r w:rsidRPr="00B50E13">
        <w:rPr>
          <w:rFonts w:asciiTheme="minorEastAsia" w:eastAsiaTheme="minorEastAsia" w:hAnsiTheme="minorEastAsia" w:hint="eastAsia"/>
          <w:sz w:val="24"/>
          <w:szCs w:val="24"/>
        </w:rPr>
        <w:t>，换填透水性良好的土质</w:t>
      </w:r>
      <w:r w:rsidR="00411990" w:rsidRPr="00B50E13">
        <w:rPr>
          <w:rFonts w:asciiTheme="minorEastAsia" w:eastAsiaTheme="minorEastAsia" w:hAnsiTheme="minorEastAsia" w:hint="eastAsia"/>
          <w:sz w:val="24"/>
          <w:szCs w:val="24"/>
        </w:rPr>
        <w:t>或片石</w:t>
      </w:r>
      <w:r w:rsidRPr="00B50E13">
        <w:rPr>
          <w:rFonts w:asciiTheme="minorEastAsia" w:eastAsiaTheme="minorEastAsia" w:hAnsiTheme="minorEastAsia" w:hint="eastAsia"/>
          <w:sz w:val="24"/>
          <w:szCs w:val="24"/>
        </w:rPr>
        <w:t>并按要求压实，然后进行路面结构的施工。</w:t>
      </w:r>
    </w:p>
    <w:p w14:paraId="210916AF" w14:textId="0E84F6E7" w:rsidR="00100842" w:rsidRPr="00B50E13" w:rsidRDefault="00411990" w:rsidP="00350985">
      <w:pPr>
        <w:tabs>
          <w:tab w:val="left" w:pos="0"/>
        </w:tabs>
        <w:spacing w:line="360" w:lineRule="auto"/>
        <w:ind w:firstLine="570"/>
        <w:rPr>
          <w:rFonts w:asciiTheme="minorEastAsia" w:eastAsiaTheme="minorEastAsia" w:hAnsiTheme="minorEastAsia"/>
          <w:sz w:val="24"/>
          <w:szCs w:val="24"/>
        </w:rPr>
      </w:pPr>
      <w:r w:rsidRPr="00B50E13">
        <w:rPr>
          <w:rFonts w:asciiTheme="minorEastAsia" w:eastAsiaTheme="minorEastAsia" w:hAnsiTheme="minorEastAsia" w:hint="eastAsia"/>
          <w:sz w:val="24"/>
          <w:szCs w:val="24"/>
        </w:rPr>
        <w:t>处理区域一：</w:t>
      </w:r>
      <w:r w:rsidR="00485450" w:rsidRPr="00485450">
        <w:rPr>
          <w:rFonts w:asciiTheme="minorEastAsia" w:eastAsiaTheme="minorEastAsia" w:hAnsiTheme="minorEastAsia" w:hint="eastAsia"/>
          <w:sz w:val="24"/>
          <w:szCs w:val="24"/>
        </w:rPr>
        <w:t>对AK0+000-AK1+935.622段长江干堤拓宽区域进行</w:t>
      </w:r>
      <w:r w:rsidR="0047466E" w:rsidRPr="0047466E">
        <w:rPr>
          <w:rFonts w:asciiTheme="minorEastAsia" w:eastAsiaTheme="minorEastAsia" w:hAnsiTheme="minorEastAsia" w:hint="eastAsia"/>
          <w:sz w:val="24"/>
          <w:szCs w:val="24"/>
        </w:rPr>
        <w:t>超挖</w:t>
      </w:r>
      <w:r w:rsidR="007C4F38">
        <w:rPr>
          <w:rFonts w:asciiTheme="minorEastAsia" w:eastAsiaTheme="minorEastAsia" w:hAnsiTheme="minorEastAsia" w:hint="eastAsia"/>
          <w:sz w:val="24"/>
          <w:szCs w:val="24"/>
        </w:rPr>
        <w:t>0.5</w:t>
      </w:r>
      <w:r w:rsidR="0047466E" w:rsidRPr="0047466E">
        <w:rPr>
          <w:rFonts w:asciiTheme="minorEastAsia" w:eastAsiaTheme="minorEastAsia" w:hAnsiTheme="minorEastAsia" w:hint="eastAsia"/>
          <w:sz w:val="24"/>
          <w:szCs w:val="24"/>
        </w:rPr>
        <w:t>m</w:t>
      </w:r>
      <w:r w:rsidR="007C4F38">
        <w:rPr>
          <w:rFonts w:asciiTheme="minorEastAsia" w:eastAsiaTheme="minorEastAsia" w:hAnsiTheme="minorEastAsia" w:hint="eastAsia"/>
          <w:sz w:val="24"/>
          <w:szCs w:val="24"/>
        </w:rPr>
        <w:t>土</w:t>
      </w:r>
      <w:r w:rsidR="0047466E" w:rsidRPr="0047466E">
        <w:rPr>
          <w:rFonts w:asciiTheme="minorEastAsia" w:eastAsiaTheme="minorEastAsia" w:hAnsiTheme="minorEastAsia" w:hint="eastAsia"/>
          <w:sz w:val="24"/>
          <w:szCs w:val="24"/>
        </w:rPr>
        <w:t>，换填土</w:t>
      </w:r>
      <w:r w:rsidR="007C4F38">
        <w:rPr>
          <w:rFonts w:asciiTheme="minorEastAsia" w:eastAsiaTheme="minorEastAsia" w:hAnsiTheme="minorEastAsia" w:hint="eastAsia"/>
          <w:sz w:val="24"/>
          <w:szCs w:val="24"/>
        </w:rPr>
        <w:t>0.5</w:t>
      </w:r>
      <w:r w:rsidR="0047466E" w:rsidRPr="0047466E">
        <w:rPr>
          <w:rFonts w:asciiTheme="minorEastAsia" w:eastAsiaTheme="minorEastAsia" w:hAnsiTheme="minorEastAsia" w:hint="eastAsia"/>
          <w:sz w:val="24"/>
          <w:szCs w:val="24"/>
        </w:rPr>
        <w:t>m处理</w:t>
      </w:r>
      <w:r w:rsidRPr="00B50E13">
        <w:rPr>
          <w:rFonts w:asciiTheme="minorEastAsia" w:eastAsiaTheme="minorEastAsia" w:hAnsiTheme="minorEastAsia" w:hint="eastAsia"/>
          <w:sz w:val="24"/>
          <w:szCs w:val="24"/>
        </w:rPr>
        <w:t>；</w:t>
      </w:r>
    </w:p>
    <w:p w14:paraId="74B7FEFA" w14:textId="1EA86116" w:rsidR="00411990" w:rsidRPr="00B50E13" w:rsidRDefault="00411990" w:rsidP="00350985">
      <w:pPr>
        <w:tabs>
          <w:tab w:val="left" w:pos="0"/>
        </w:tabs>
        <w:spacing w:line="360" w:lineRule="auto"/>
        <w:ind w:firstLine="570"/>
        <w:rPr>
          <w:rFonts w:asciiTheme="minorEastAsia" w:eastAsiaTheme="minorEastAsia" w:hAnsiTheme="minorEastAsia"/>
          <w:sz w:val="24"/>
          <w:szCs w:val="24"/>
        </w:rPr>
      </w:pPr>
      <w:r w:rsidRPr="00B50E13">
        <w:rPr>
          <w:rFonts w:asciiTheme="minorEastAsia" w:eastAsiaTheme="minorEastAsia" w:hAnsiTheme="minorEastAsia" w:hint="eastAsia"/>
          <w:sz w:val="24"/>
          <w:szCs w:val="24"/>
        </w:rPr>
        <w:t>处理区域二：</w:t>
      </w:r>
      <w:r w:rsidR="00EF6872" w:rsidRPr="00EF6872">
        <w:rPr>
          <w:rFonts w:asciiTheme="minorEastAsia" w:eastAsiaTheme="minorEastAsia" w:hAnsiTheme="minorEastAsia" w:hint="eastAsia"/>
          <w:sz w:val="24"/>
          <w:szCs w:val="24"/>
        </w:rPr>
        <w:t>对CK0+400-CK0+445段用地范围区域进行不清表</w:t>
      </w:r>
      <w:r w:rsidR="007C4F38">
        <w:rPr>
          <w:rFonts w:asciiTheme="minorEastAsia" w:eastAsiaTheme="minorEastAsia" w:hAnsiTheme="minorEastAsia" w:hint="eastAsia"/>
          <w:sz w:val="24"/>
          <w:szCs w:val="24"/>
        </w:rPr>
        <w:t>超挖</w:t>
      </w:r>
      <w:r w:rsidR="00EF6872" w:rsidRPr="00EF6872">
        <w:rPr>
          <w:rFonts w:asciiTheme="minorEastAsia" w:eastAsiaTheme="minorEastAsia" w:hAnsiTheme="minorEastAsia" w:hint="eastAsia"/>
          <w:sz w:val="24"/>
          <w:szCs w:val="24"/>
        </w:rPr>
        <w:t>1.0m</w:t>
      </w:r>
      <w:r w:rsidR="007C4F38">
        <w:rPr>
          <w:rFonts w:asciiTheme="minorEastAsia" w:eastAsiaTheme="minorEastAsia" w:hAnsiTheme="minorEastAsia" w:hint="eastAsia"/>
          <w:sz w:val="24"/>
          <w:szCs w:val="24"/>
        </w:rPr>
        <w:t>土</w:t>
      </w:r>
      <w:r w:rsidR="00EF6872" w:rsidRPr="00EF6872">
        <w:rPr>
          <w:rFonts w:asciiTheme="minorEastAsia" w:eastAsiaTheme="minorEastAsia" w:hAnsiTheme="minorEastAsia" w:hint="eastAsia"/>
          <w:sz w:val="24"/>
          <w:szCs w:val="24"/>
        </w:rPr>
        <w:t>，换填土1.0m处理。</w:t>
      </w:r>
      <w:r w:rsidRPr="00B50E13">
        <w:rPr>
          <w:rFonts w:asciiTheme="minorEastAsia" w:eastAsiaTheme="minorEastAsia" w:hAnsiTheme="minorEastAsia" w:hint="eastAsia"/>
          <w:sz w:val="24"/>
          <w:szCs w:val="24"/>
        </w:rPr>
        <w:t>；</w:t>
      </w:r>
    </w:p>
    <w:p w14:paraId="51BDC0FE" w14:textId="02892916" w:rsidR="00411990" w:rsidRPr="00B50E13" w:rsidRDefault="00411990" w:rsidP="00350985">
      <w:pPr>
        <w:tabs>
          <w:tab w:val="left" w:pos="0"/>
        </w:tabs>
        <w:spacing w:line="360" w:lineRule="auto"/>
        <w:ind w:firstLine="570"/>
        <w:rPr>
          <w:rFonts w:asciiTheme="minorEastAsia" w:eastAsiaTheme="minorEastAsia" w:hAnsiTheme="minorEastAsia"/>
          <w:sz w:val="24"/>
          <w:szCs w:val="24"/>
        </w:rPr>
      </w:pPr>
      <w:r w:rsidRPr="00B50E13">
        <w:rPr>
          <w:rFonts w:asciiTheme="minorEastAsia" w:eastAsiaTheme="minorEastAsia" w:hAnsiTheme="minorEastAsia" w:hint="eastAsia"/>
          <w:sz w:val="24"/>
          <w:szCs w:val="24"/>
        </w:rPr>
        <w:t>处理区域三：</w:t>
      </w:r>
      <w:r w:rsidR="00EF6872" w:rsidRPr="00EF6872">
        <w:rPr>
          <w:rFonts w:asciiTheme="minorEastAsia" w:eastAsiaTheme="minorEastAsia" w:hAnsiTheme="minorEastAsia" w:hint="eastAsia"/>
          <w:sz w:val="24"/>
          <w:szCs w:val="24"/>
        </w:rPr>
        <w:t>对BK0+000-BK0+090段长江干堤边坡红线区域进行不清表超挖1.0m</w:t>
      </w:r>
      <w:r w:rsidR="00407558">
        <w:rPr>
          <w:rFonts w:asciiTheme="minorEastAsia" w:eastAsiaTheme="minorEastAsia" w:hAnsiTheme="minorEastAsia" w:hint="eastAsia"/>
          <w:sz w:val="24"/>
          <w:szCs w:val="24"/>
        </w:rPr>
        <w:t>土</w:t>
      </w:r>
      <w:r w:rsidR="00EF6872" w:rsidRPr="00EF6872">
        <w:rPr>
          <w:rFonts w:asciiTheme="minorEastAsia" w:eastAsiaTheme="minorEastAsia" w:hAnsiTheme="minorEastAsia" w:hint="eastAsia"/>
          <w:sz w:val="24"/>
          <w:szCs w:val="24"/>
        </w:rPr>
        <w:t>，</w:t>
      </w:r>
      <w:r w:rsidR="00EF6872" w:rsidRPr="00EF6872">
        <w:rPr>
          <w:rFonts w:asciiTheme="minorEastAsia" w:eastAsiaTheme="minorEastAsia" w:hAnsiTheme="minorEastAsia" w:hint="eastAsia"/>
          <w:sz w:val="24"/>
          <w:szCs w:val="24"/>
        </w:rPr>
        <w:lastRenderedPageBreak/>
        <w:t>换填土1.0m处理</w:t>
      </w:r>
      <w:r w:rsidRPr="00B50E13">
        <w:rPr>
          <w:rFonts w:asciiTheme="minorEastAsia" w:eastAsiaTheme="minorEastAsia" w:hAnsiTheme="minorEastAsia" w:hint="eastAsia"/>
          <w:sz w:val="24"/>
          <w:szCs w:val="24"/>
        </w:rPr>
        <w:t>；</w:t>
      </w:r>
    </w:p>
    <w:p w14:paraId="77A1B9FF" w14:textId="62F9D87A" w:rsidR="00411990" w:rsidRDefault="00411990" w:rsidP="00350985">
      <w:pPr>
        <w:tabs>
          <w:tab w:val="left" w:pos="0"/>
        </w:tabs>
        <w:spacing w:line="360" w:lineRule="auto"/>
        <w:ind w:firstLine="570"/>
        <w:rPr>
          <w:rFonts w:asciiTheme="minorEastAsia" w:eastAsiaTheme="minorEastAsia" w:hAnsiTheme="minorEastAsia"/>
          <w:sz w:val="24"/>
          <w:szCs w:val="24"/>
        </w:rPr>
      </w:pPr>
      <w:r w:rsidRPr="00B50E13">
        <w:rPr>
          <w:rFonts w:asciiTheme="minorEastAsia" w:eastAsiaTheme="minorEastAsia" w:hAnsiTheme="minorEastAsia" w:hint="eastAsia"/>
          <w:sz w:val="24"/>
          <w:szCs w:val="24"/>
        </w:rPr>
        <w:t>处理区域四：</w:t>
      </w:r>
      <w:r w:rsidR="00EF6872" w:rsidRPr="00EF6872">
        <w:rPr>
          <w:rFonts w:asciiTheme="minorEastAsia" w:eastAsiaTheme="minorEastAsia" w:hAnsiTheme="minorEastAsia" w:hint="eastAsia"/>
          <w:sz w:val="24"/>
          <w:szCs w:val="24"/>
        </w:rPr>
        <w:t>对BK0+090-BK0+140段红线区域进行平均清淤0.5m，超挖1.5m</w:t>
      </w:r>
      <w:r w:rsidR="00407558">
        <w:rPr>
          <w:rFonts w:asciiTheme="minorEastAsia" w:eastAsiaTheme="minorEastAsia" w:hAnsiTheme="minorEastAsia" w:hint="eastAsia"/>
          <w:sz w:val="24"/>
          <w:szCs w:val="24"/>
        </w:rPr>
        <w:t>土</w:t>
      </w:r>
      <w:r w:rsidR="00EF6872" w:rsidRPr="00EF6872">
        <w:rPr>
          <w:rFonts w:asciiTheme="minorEastAsia" w:eastAsiaTheme="minorEastAsia" w:hAnsiTheme="minorEastAsia" w:hint="eastAsia"/>
          <w:sz w:val="24"/>
          <w:szCs w:val="24"/>
        </w:rPr>
        <w:t>，换填片石1.0m</w:t>
      </w:r>
      <w:r w:rsidR="00EF6872">
        <w:rPr>
          <w:rFonts w:asciiTheme="minorEastAsia" w:eastAsiaTheme="minorEastAsia" w:hAnsiTheme="minorEastAsia" w:hint="eastAsia"/>
          <w:sz w:val="24"/>
          <w:szCs w:val="24"/>
        </w:rPr>
        <w:t>，</w:t>
      </w:r>
      <w:r w:rsidR="00EF6872" w:rsidRPr="00EF6872">
        <w:rPr>
          <w:rFonts w:asciiTheme="minorEastAsia" w:eastAsiaTheme="minorEastAsia" w:hAnsiTheme="minorEastAsia" w:hint="eastAsia"/>
          <w:sz w:val="24"/>
          <w:szCs w:val="24"/>
        </w:rPr>
        <w:t>换填土1.0m处理</w:t>
      </w:r>
      <w:r w:rsidR="00EF6872">
        <w:rPr>
          <w:rFonts w:asciiTheme="minorEastAsia" w:eastAsiaTheme="minorEastAsia" w:hAnsiTheme="minorEastAsia" w:hint="eastAsia"/>
          <w:sz w:val="24"/>
          <w:szCs w:val="24"/>
        </w:rPr>
        <w:t>；</w:t>
      </w:r>
    </w:p>
    <w:p w14:paraId="02C1A9E9" w14:textId="25F2B5F6" w:rsidR="00EF6872" w:rsidRPr="00EF6872" w:rsidRDefault="00EF6872" w:rsidP="00EF6872">
      <w:pPr>
        <w:tabs>
          <w:tab w:val="left" w:pos="0"/>
        </w:tabs>
        <w:spacing w:line="360" w:lineRule="auto"/>
        <w:ind w:firstLine="570"/>
        <w:rPr>
          <w:rFonts w:asciiTheme="minorEastAsia" w:eastAsiaTheme="minorEastAsia" w:hAnsiTheme="minorEastAsia"/>
          <w:sz w:val="24"/>
          <w:szCs w:val="24"/>
        </w:rPr>
      </w:pPr>
      <w:r w:rsidRPr="00B50E13">
        <w:rPr>
          <w:rFonts w:asciiTheme="minorEastAsia" w:eastAsiaTheme="minorEastAsia" w:hAnsiTheme="minorEastAsia" w:hint="eastAsia"/>
          <w:sz w:val="24"/>
          <w:szCs w:val="24"/>
        </w:rPr>
        <w:t>处理区域</w:t>
      </w:r>
      <w:r>
        <w:rPr>
          <w:rFonts w:asciiTheme="minorEastAsia" w:eastAsiaTheme="minorEastAsia" w:hAnsiTheme="minorEastAsia" w:hint="eastAsia"/>
          <w:sz w:val="24"/>
          <w:szCs w:val="24"/>
        </w:rPr>
        <w:t>五</w:t>
      </w:r>
      <w:r w:rsidRPr="00B50E13">
        <w:rPr>
          <w:rFonts w:asciiTheme="minorEastAsia" w:eastAsiaTheme="minorEastAsia" w:hAnsiTheme="minorEastAsia" w:hint="eastAsia"/>
          <w:sz w:val="24"/>
          <w:szCs w:val="24"/>
        </w:rPr>
        <w:t>：</w:t>
      </w:r>
      <w:r w:rsidRPr="00EF6872">
        <w:rPr>
          <w:rFonts w:asciiTheme="minorEastAsia" w:eastAsiaTheme="minorEastAsia" w:hAnsiTheme="minorEastAsia" w:hint="eastAsia"/>
          <w:sz w:val="24"/>
          <w:szCs w:val="24"/>
        </w:rPr>
        <w:t>对BK0+140-BK0+267.826段红线区域进行</w:t>
      </w:r>
      <w:r>
        <w:rPr>
          <w:rFonts w:asciiTheme="minorEastAsia" w:eastAsiaTheme="minorEastAsia" w:hAnsiTheme="minorEastAsia" w:hint="eastAsia"/>
          <w:sz w:val="24"/>
          <w:szCs w:val="24"/>
        </w:rPr>
        <w:t>不</w:t>
      </w:r>
      <w:r w:rsidRPr="00EF6872">
        <w:rPr>
          <w:rFonts w:asciiTheme="minorEastAsia" w:eastAsiaTheme="minorEastAsia" w:hAnsiTheme="minorEastAsia" w:hint="eastAsia"/>
          <w:sz w:val="24"/>
          <w:szCs w:val="24"/>
        </w:rPr>
        <w:t>清表超挖2.0m</w:t>
      </w:r>
      <w:r w:rsidR="00407558">
        <w:rPr>
          <w:rFonts w:asciiTheme="minorEastAsia" w:eastAsiaTheme="minorEastAsia" w:hAnsiTheme="minorEastAsia" w:hint="eastAsia"/>
          <w:sz w:val="24"/>
          <w:szCs w:val="24"/>
        </w:rPr>
        <w:t>土</w:t>
      </w:r>
      <w:r w:rsidRPr="00EF6872">
        <w:rPr>
          <w:rFonts w:asciiTheme="minorEastAsia" w:eastAsiaTheme="minorEastAsia" w:hAnsiTheme="minorEastAsia" w:hint="eastAsia"/>
          <w:sz w:val="24"/>
          <w:szCs w:val="24"/>
        </w:rPr>
        <w:t>，换填片石1.0m，换填土1.0m处理。</w:t>
      </w:r>
    </w:p>
    <w:p w14:paraId="126950CB" w14:textId="1EEEBBC5" w:rsidR="007F7B88" w:rsidRPr="00B50E13" w:rsidRDefault="002E7918" w:rsidP="007F7B88">
      <w:pPr>
        <w:ind w:firstLineChars="200" w:firstLine="480"/>
        <w:rPr>
          <w:rFonts w:ascii="新宋体" w:eastAsia="新宋体" w:hAnsi="新宋体"/>
          <w:sz w:val="24"/>
          <w:szCs w:val="24"/>
        </w:rPr>
      </w:pPr>
      <w:r>
        <w:rPr>
          <w:rFonts w:ascii="新宋体" w:eastAsia="新宋体" w:hAnsi="新宋体" w:hint="eastAsia"/>
          <w:sz w:val="24"/>
          <w:szCs w:val="24"/>
        </w:rPr>
        <w:t>8</w:t>
      </w:r>
      <w:r w:rsidR="007F7B88" w:rsidRPr="00B50E13">
        <w:rPr>
          <w:rFonts w:ascii="新宋体" w:eastAsia="新宋体" w:hAnsi="新宋体" w:hint="eastAsia"/>
          <w:sz w:val="24"/>
          <w:szCs w:val="24"/>
        </w:rPr>
        <w:t>.4.6、换填片石质量检查和验收：</w:t>
      </w:r>
    </w:p>
    <w:p w14:paraId="6D4D379D" w14:textId="77777777" w:rsidR="007F7B88" w:rsidRPr="00B50E13" w:rsidRDefault="007F7B88" w:rsidP="007F7B88">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片石</w:t>
      </w:r>
      <w:r w:rsidRPr="00B50E13">
        <w:rPr>
          <w:rFonts w:ascii="新宋体" w:eastAsia="新宋体" w:hAnsi="新宋体"/>
          <w:sz w:val="24"/>
          <w:szCs w:val="24"/>
        </w:rPr>
        <w:t>换填</w:t>
      </w:r>
      <w:r w:rsidRPr="00B50E13">
        <w:rPr>
          <w:rFonts w:ascii="新宋体" w:eastAsia="新宋体" w:hAnsi="新宋体" w:hint="eastAsia"/>
          <w:sz w:val="24"/>
          <w:szCs w:val="24"/>
        </w:rPr>
        <w:t>施工</w:t>
      </w:r>
      <w:r w:rsidRPr="00B50E13">
        <w:rPr>
          <w:rFonts w:ascii="新宋体" w:eastAsia="新宋体" w:hAnsi="新宋体"/>
          <w:sz w:val="24"/>
          <w:szCs w:val="24"/>
        </w:rPr>
        <w:t>工艺：</w:t>
      </w:r>
      <w:r w:rsidRPr="00B50E13">
        <w:rPr>
          <w:rFonts w:ascii="新宋体" w:eastAsia="新宋体" w:hAnsi="新宋体" w:hint="eastAsia"/>
          <w:sz w:val="24"/>
          <w:szCs w:val="24"/>
        </w:rPr>
        <w:t>填</w:t>
      </w:r>
      <w:r w:rsidRPr="00B50E13">
        <w:rPr>
          <w:rFonts w:ascii="新宋体" w:eastAsia="新宋体" w:hAnsi="新宋体"/>
          <w:sz w:val="24"/>
          <w:szCs w:val="24"/>
        </w:rPr>
        <w:t>片石路基</w:t>
      </w:r>
      <w:r w:rsidRPr="00B50E13">
        <w:rPr>
          <w:rFonts w:ascii="新宋体" w:eastAsia="新宋体" w:hAnsi="新宋体" w:hint="eastAsia"/>
          <w:sz w:val="24"/>
          <w:szCs w:val="24"/>
        </w:rPr>
        <w:t>选用20t以上的重型振动压路机，为加强工作质量可采用2.5t以上的夯锤结合振动压路机压（夯）实，当缺乏上述的压实机具时，可采用减少每层填筑厚度和减小石料粒径方法，其适宜的压实厚度应根据试验确定，每层</w:t>
      </w:r>
      <w:r w:rsidRPr="00B50E13">
        <w:rPr>
          <w:rFonts w:ascii="新宋体" w:eastAsia="新宋体" w:hAnsi="新宋体"/>
          <w:sz w:val="24"/>
          <w:szCs w:val="24"/>
        </w:rPr>
        <w:t>片石</w:t>
      </w:r>
      <w:r w:rsidRPr="00B50E13">
        <w:rPr>
          <w:rFonts w:ascii="新宋体" w:eastAsia="新宋体" w:hAnsi="新宋体" w:hint="eastAsia"/>
          <w:sz w:val="24"/>
          <w:szCs w:val="24"/>
        </w:rPr>
        <w:t>厚度</w:t>
      </w:r>
      <w:r w:rsidRPr="00B50E13">
        <w:rPr>
          <w:rFonts w:ascii="新宋体" w:eastAsia="新宋体" w:hAnsi="新宋体"/>
          <w:sz w:val="24"/>
          <w:szCs w:val="24"/>
        </w:rPr>
        <w:t>≤</w:t>
      </w:r>
      <w:r w:rsidRPr="00B50E13">
        <w:rPr>
          <w:rFonts w:ascii="新宋体" w:eastAsia="新宋体" w:hAnsi="新宋体" w:hint="eastAsia"/>
          <w:sz w:val="24"/>
          <w:szCs w:val="24"/>
        </w:rPr>
        <w:t>30cm，</w:t>
      </w:r>
      <w:r w:rsidRPr="00B50E13">
        <w:rPr>
          <w:rFonts w:ascii="新宋体" w:eastAsia="新宋体" w:hAnsi="新宋体"/>
          <w:sz w:val="24"/>
          <w:szCs w:val="24"/>
        </w:rPr>
        <w:t>分层填筑</w:t>
      </w:r>
      <w:r w:rsidRPr="00B50E13">
        <w:rPr>
          <w:rFonts w:ascii="新宋体" w:eastAsia="新宋体" w:hAnsi="新宋体" w:hint="eastAsia"/>
          <w:sz w:val="24"/>
          <w:szCs w:val="24"/>
        </w:rPr>
        <w:t>。填石路堤压实时的操作要求，应先压两侧（即靠路肩部分）后压中间，压实路线对轮碾应纵向互相平行，反复碾压。对于夯锤应成孤形，当夯实密实度达到要求后，再向后移动一夯锤位置。行与行之间应重叠40～50cm；前后相邻区段应重叠100～150cm。填筑</w:t>
      </w:r>
      <w:r w:rsidRPr="00B50E13">
        <w:rPr>
          <w:rFonts w:ascii="新宋体" w:eastAsia="新宋体" w:hAnsi="新宋体"/>
          <w:sz w:val="24"/>
          <w:szCs w:val="24"/>
        </w:rPr>
        <w:t>期间</w:t>
      </w:r>
      <w:r w:rsidRPr="00B50E13">
        <w:rPr>
          <w:rFonts w:ascii="新宋体" w:eastAsia="新宋体" w:hAnsi="新宋体" w:hint="eastAsia"/>
          <w:sz w:val="24"/>
          <w:szCs w:val="24"/>
        </w:rPr>
        <w:t>应洒水压实，压实时继续用小石块或石屑填缝，直到压实层顶面稳定，不再下沉（无轮迹），石块紧密，表面平整为止。施工中压实度由压实遍数控制并及时检测其沉降量，沉降量等于零，压实遍数由现场试验确定，并报经监理工程师检验批准。</w:t>
      </w:r>
    </w:p>
    <w:p w14:paraId="465B60E5" w14:textId="77777777" w:rsidR="007F7B88" w:rsidRPr="00B50E13" w:rsidRDefault="007F7B88" w:rsidP="007F7B88">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片石换填路基排水要求：当路堤基底范围内由于地面水或地下水影响路基稳定时，填石路基应采取必要的引排、拦截等措施，或在路堤底部填筑不易风化的片石、砂砾石或块石等透水性材料来设置透水层，其厚度应不小于30cm，以防止水对地基的不良影响。因此</w:t>
      </w:r>
      <w:r w:rsidRPr="00B50E13">
        <w:rPr>
          <w:rFonts w:ascii="新宋体" w:eastAsia="新宋体" w:hAnsi="新宋体"/>
          <w:sz w:val="24"/>
          <w:szCs w:val="24"/>
        </w:rPr>
        <w:t>，</w:t>
      </w:r>
      <w:r w:rsidRPr="00B50E13">
        <w:rPr>
          <w:rFonts w:ascii="新宋体" w:eastAsia="新宋体" w:hAnsi="新宋体" w:hint="eastAsia"/>
          <w:sz w:val="24"/>
          <w:szCs w:val="24"/>
        </w:rPr>
        <w:t>建议路基换填</w:t>
      </w:r>
      <w:r w:rsidRPr="00B50E13">
        <w:rPr>
          <w:rFonts w:ascii="新宋体" w:eastAsia="新宋体" w:hAnsi="新宋体"/>
          <w:sz w:val="24"/>
          <w:szCs w:val="24"/>
        </w:rPr>
        <w:t>施工</w:t>
      </w:r>
      <w:r w:rsidRPr="00B50E13">
        <w:rPr>
          <w:rFonts w:ascii="新宋体" w:eastAsia="新宋体" w:hAnsi="新宋体" w:hint="eastAsia"/>
          <w:sz w:val="24"/>
          <w:szCs w:val="24"/>
        </w:rPr>
        <w:t>避开</w:t>
      </w:r>
      <w:r w:rsidRPr="00B50E13">
        <w:rPr>
          <w:rFonts w:ascii="新宋体" w:eastAsia="新宋体" w:hAnsi="新宋体"/>
          <w:sz w:val="24"/>
          <w:szCs w:val="24"/>
        </w:rPr>
        <w:t>雨季，避免路基渗水，</w:t>
      </w:r>
      <w:r w:rsidRPr="00B50E13">
        <w:rPr>
          <w:rFonts w:ascii="新宋体" w:eastAsia="新宋体" w:hAnsi="新宋体" w:hint="eastAsia"/>
          <w:sz w:val="24"/>
          <w:szCs w:val="24"/>
        </w:rPr>
        <w:t>保证换填</w:t>
      </w:r>
      <w:r w:rsidRPr="00B50E13">
        <w:rPr>
          <w:rFonts w:ascii="新宋体" w:eastAsia="新宋体" w:hAnsi="新宋体"/>
          <w:sz w:val="24"/>
          <w:szCs w:val="24"/>
        </w:rPr>
        <w:t>路基质量</w:t>
      </w:r>
      <w:r w:rsidRPr="00B50E13">
        <w:rPr>
          <w:rFonts w:ascii="新宋体" w:eastAsia="新宋体" w:hAnsi="新宋体" w:hint="eastAsia"/>
          <w:sz w:val="24"/>
          <w:szCs w:val="24"/>
        </w:rPr>
        <w:t>。</w:t>
      </w:r>
    </w:p>
    <w:p w14:paraId="3AA10988" w14:textId="77777777" w:rsidR="007F7B88" w:rsidRPr="00B50E13" w:rsidRDefault="007F7B88" w:rsidP="007F7B88">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1）</w:t>
      </w:r>
      <w:r w:rsidRPr="00B50E13">
        <w:rPr>
          <w:rFonts w:ascii="新宋体" w:eastAsia="新宋体" w:hAnsi="新宋体"/>
          <w:sz w:val="24"/>
          <w:szCs w:val="24"/>
        </w:rPr>
        <w:t xml:space="preserve"> </w:t>
      </w:r>
      <w:r w:rsidRPr="00B50E13">
        <w:rPr>
          <w:rFonts w:ascii="新宋体" w:eastAsia="新宋体" w:hAnsi="新宋体" w:hint="eastAsia"/>
          <w:sz w:val="24"/>
          <w:szCs w:val="24"/>
        </w:rPr>
        <w:t>路基换填材料</w:t>
      </w:r>
      <w:r w:rsidRPr="00B50E13">
        <w:rPr>
          <w:rFonts w:ascii="新宋体" w:eastAsia="新宋体" w:hAnsi="新宋体"/>
          <w:sz w:val="24"/>
          <w:szCs w:val="24"/>
        </w:rPr>
        <w:t>要求</w:t>
      </w:r>
    </w:p>
    <w:p w14:paraId="4EF7862A" w14:textId="77777777" w:rsidR="007F7B88" w:rsidRPr="00B50E13" w:rsidRDefault="007F7B88" w:rsidP="007F7B88">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片石填料要求：石料强度为15M</w:t>
      </w:r>
      <w:r w:rsidRPr="00B50E13">
        <w:rPr>
          <w:rFonts w:ascii="新宋体" w:eastAsia="新宋体" w:hAnsi="新宋体"/>
          <w:sz w:val="24"/>
          <w:szCs w:val="24"/>
        </w:rPr>
        <w:t>p</w:t>
      </w:r>
      <w:r w:rsidRPr="00B50E13">
        <w:rPr>
          <w:rFonts w:ascii="新宋体" w:eastAsia="新宋体" w:hAnsi="新宋体" w:hint="eastAsia"/>
          <w:sz w:val="24"/>
          <w:szCs w:val="24"/>
        </w:rPr>
        <w:t>a～</w:t>
      </w:r>
      <w:r w:rsidRPr="00B50E13">
        <w:rPr>
          <w:rFonts w:ascii="新宋体" w:eastAsia="新宋体" w:hAnsi="新宋体"/>
          <w:sz w:val="24"/>
          <w:szCs w:val="24"/>
        </w:rPr>
        <w:t>30Mpa</w:t>
      </w:r>
      <w:r w:rsidRPr="00B50E13">
        <w:rPr>
          <w:rFonts w:ascii="新宋体" w:eastAsia="新宋体" w:hAnsi="新宋体" w:hint="eastAsia"/>
          <w:sz w:val="24"/>
          <w:szCs w:val="24"/>
        </w:rPr>
        <w:t>，填石级配应均匀，填石体粒径适中。片石最大粒径应不大于</w:t>
      </w:r>
      <w:r w:rsidRPr="00B50E13">
        <w:rPr>
          <w:rFonts w:ascii="新宋体" w:eastAsia="新宋体" w:hAnsi="新宋体"/>
          <w:sz w:val="24"/>
          <w:szCs w:val="24"/>
        </w:rPr>
        <w:t>20</w:t>
      </w:r>
      <w:r w:rsidRPr="00B50E13">
        <w:rPr>
          <w:rFonts w:ascii="新宋体" w:eastAsia="新宋体" w:hAnsi="新宋体" w:hint="eastAsia"/>
          <w:sz w:val="24"/>
          <w:szCs w:val="24"/>
        </w:rPr>
        <w:t>cm，不均匀系数在15～20以上较好，同时粒径大于</w:t>
      </w:r>
      <w:r w:rsidRPr="00B50E13">
        <w:rPr>
          <w:rFonts w:ascii="新宋体" w:eastAsia="新宋体" w:hAnsi="新宋体"/>
          <w:sz w:val="24"/>
          <w:szCs w:val="24"/>
        </w:rPr>
        <w:t>15</w:t>
      </w:r>
      <w:r w:rsidRPr="00B50E13">
        <w:rPr>
          <w:rFonts w:ascii="新宋体" w:eastAsia="新宋体" w:hAnsi="新宋体" w:hint="eastAsia"/>
          <w:sz w:val="24"/>
          <w:szCs w:val="24"/>
        </w:rPr>
        <w:t>cm的填料含量应在30％～40％以下，粒径在2cm以下的填料含量应在</w:t>
      </w:r>
      <w:r w:rsidRPr="00B50E13">
        <w:rPr>
          <w:rFonts w:ascii="新宋体" w:eastAsia="新宋体" w:hAnsi="新宋体"/>
          <w:sz w:val="24"/>
          <w:szCs w:val="24"/>
        </w:rPr>
        <w:t>2</w:t>
      </w:r>
      <w:r w:rsidRPr="00B50E13">
        <w:rPr>
          <w:rFonts w:ascii="新宋体" w:eastAsia="新宋体" w:hAnsi="新宋体" w:hint="eastAsia"/>
          <w:sz w:val="24"/>
          <w:szCs w:val="24"/>
        </w:rPr>
        <w:t>0％～</w:t>
      </w:r>
      <w:r w:rsidRPr="00B50E13">
        <w:rPr>
          <w:rFonts w:ascii="新宋体" w:eastAsia="新宋体" w:hAnsi="新宋体"/>
          <w:sz w:val="24"/>
          <w:szCs w:val="24"/>
        </w:rPr>
        <w:t>30</w:t>
      </w:r>
      <w:r w:rsidRPr="00B50E13">
        <w:rPr>
          <w:rFonts w:ascii="新宋体" w:eastAsia="新宋体" w:hAnsi="新宋体" w:hint="eastAsia"/>
          <w:sz w:val="24"/>
          <w:szCs w:val="24"/>
        </w:rPr>
        <w:t>％以上。</w:t>
      </w:r>
    </w:p>
    <w:p w14:paraId="08E2D858" w14:textId="77777777" w:rsidR="007F7B88" w:rsidRPr="00B50E13" w:rsidRDefault="007F7B88" w:rsidP="007F7B88">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lastRenderedPageBreak/>
        <w:t>根据现状以及地勘资料揭示，本段道路范围内挖方大部分为耕表土、杂填土以及建筑垃圾，原则上不能用于路基填筑。</w:t>
      </w:r>
    </w:p>
    <w:p w14:paraId="01926EB5" w14:textId="77777777" w:rsidR="007F7B88" w:rsidRPr="00B50E13" w:rsidRDefault="007F7B88" w:rsidP="007F7B88">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2）</w:t>
      </w:r>
      <w:r w:rsidRPr="00B50E13">
        <w:rPr>
          <w:rFonts w:ascii="新宋体" w:eastAsia="新宋体" w:hAnsi="新宋体"/>
          <w:sz w:val="24"/>
          <w:szCs w:val="24"/>
        </w:rPr>
        <w:t xml:space="preserve"> </w:t>
      </w:r>
      <w:r w:rsidRPr="00B50E13">
        <w:rPr>
          <w:rFonts w:ascii="新宋体" w:eastAsia="新宋体" w:hAnsi="新宋体" w:hint="eastAsia"/>
          <w:sz w:val="24"/>
          <w:szCs w:val="24"/>
        </w:rPr>
        <w:t>质量</w:t>
      </w:r>
      <w:r w:rsidRPr="00B50E13">
        <w:rPr>
          <w:rFonts w:ascii="新宋体" w:eastAsia="新宋体" w:hAnsi="新宋体"/>
          <w:sz w:val="24"/>
          <w:szCs w:val="24"/>
        </w:rPr>
        <w:t>控制</w:t>
      </w:r>
    </w:p>
    <w:p w14:paraId="69ADB4D9" w14:textId="1733031E" w:rsidR="007F7B88" w:rsidRPr="00B50E13" w:rsidRDefault="007F7B88" w:rsidP="007F7B88">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换填后</w:t>
      </w:r>
      <w:r w:rsidRPr="00B50E13">
        <w:rPr>
          <w:rFonts w:ascii="新宋体" w:eastAsia="新宋体" w:hAnsi="新宋体"/>
          <w:sz w:val="24"/>
          <w:szCs w:val="24"/>
        </w:rPr>
        <w:t>要求</w:t>
      </w:r>
      <w:r w:rsidRPr="00B50E13">
        <w:rPr>
          <w:rFonts w:ascii="新宋体" w:eastAsia="新宋体" w:hAnsi="新宋体" w:hint="eastAsia"/>
          <w:sz w:val="24"/>
          <w:szCs w:val="24"/>
        </w:rPr>
        <w:t>地基承载力特征值f</w:t>
      </w:r>
      <w:r w:rsidRPr="00B50E13">
        <w:rPr>
          <w:rFonts w:ascii="新宋体" w:eastAsia="新宋体" w:hAnsi="新宋体" w:hint="eastAsia"/>
          <w:sz w:val="24"/>
          <w:szCs w:val="24"/>
          <w:vertAlign w:val="subscript"/>
        </w:rPr>
        <w:t>ak</w:t>
      </w:r>
      <w:r w:rsidRPr="00B50E13">
        <w:rPr>
          <w:rFonts w:ascii="新宋体" w:eastAsia="新宋体" w:hAnsi="新宋体" w:hint="eastAsia"/>
          <w:sz w:val="24"/>
          <w:szCs w:val="24"/>
        </w:rPr>
        <w:t>≥1</w:t>
      </w:r>
      <w:r w:rsidR="00CB31D7">
        <w:rPr>
          <w:rFonts w:ascii="新宋体" w:eastAsia="新宋体" w:hAnsi="新宋体" w:hint="eastAsia"/>
          <w:sz w:val="24"/>
          <w:szCs w:val="24"/>
        </w:rPr>
        <w:t>2</w:t>
      </w:r>
      <w:r w:rsidRPr="00B50E13">
        <w:rPr>
          <w:rFonts w:ascii="新宋体" w:eastAsia="新宋体" w:hAnsi="新宋体" w:hint="eastAsia"/>
          <w:sz w:val="24"/>
          <w:szCs w:val="24"/>
        </w:rPr>
        <w:t>0KPa（桥涵、挡土墙基础等特殊要求除外），且</w:t>
      </w:r>
      <w:r w:rsidRPr="00B50E13">
        <w:rPr>
          <w:rFonts w:ascii="新宋体" w:eastAsia="新宋体" w:hAnsi="新宋体"/>
          <w:sz w:val="24"/>
          <w:szCs w:val="24"/>
        </w:rPr>
        <w:t>路基</w:t>
      </w:r>
      <w:r w:rsidRPr="00B50E13">
        <w:rPr>
          <w:rFonts w:ascii="新宋体" w:eastAsia="新宋体" w:hAnsi="新宋体" w:hint="eastAsia"/>
          <w:sz w:val="24"/>
          <w:szCs w:val="24"/>
        </w:rPr>
        <w:t>主控指标</w:t>
      </w:r>
      <w:r w:rsidRPr="00B50E13">
        <w:rPr>
          <w:rFonts w:ascii="新宋体" w:eastAsia="新宋体" w:hAnsi="新宋体"/>
          <w:sz w:val="24"/>
          <w:szCs w:val="24"/>
        </w:rPr>
        <w:t>弯沉满足设计要求</w:t>
      </w:r>
      <w:r w:rsidRPr="00B50E13">
        <w:rPr>
          <w:rFonts w:ascii="新宋体" w:eastAsia="新宋体" w:hAnsi="新宋体" w:hint="eastAsia"/>
          <w:sz w:val="24"/>
          <w:szCs w:val="24"/>
        </w:rPr>
        <w:t>[</w:t>
      </w:r>
      <w:r w:rsidRPr="00B50E13">
        <w:rPr>
          <w:rFonts w:ascii="新宋体" w:eastAsia="新宋体" w:hAnsi="新宋体"/>
          <w:sz w:val="24"/>
          <w:szCs w:val="24"/>
        </w:rPr>
        <w:t>L</w:t>
      </w:r>
      <w:r w:rsidRPr="00B50E13">
        <w:rPr>
          <w:rFonts w:ascii="新宋体" w:eastAsia="新宋体" w:hAnsi="新宋体" w:hint="eastAsia"/>
          <w:sz w:val="24"/>
          <w:szCs w:val="24"/>
        </w:rPr>
        <w:t>o≤310.5 (0.01mm)]。</w:t>
      </w:r>
    </w:p>
    <w:p w14:paraId="47FFD148" w14:textId="77777777" w:rsidR="007F7B88" w:rsidRPr="00B50E13" w:rsidRDefault="007F7B88" w:rsidP="007F7B88">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根据《城市道路路基设计规范》CJJ194-2013的规定，填</w:t>
      </w:r>
      <w:r w:rsidRPr="00B50E13">
        <w:rPr>
          <w:rFonts w:ascii="新宋体" w:eastAsia="新宋体" w:hAnsi="新宋体"/>
          <w:sz w:val="24"/>
          <w:szCs w:val="24"/>
        </w:rPr>
        <w:t>石</w:t>
      </w:r>
      <w:r w:rsidRPr="00B50E13">
        <w:rPr>
          <w:rFonts w:ascii="新宋体" w:eastAsia="新宋体" w:hAnsi="新宋体" w:hint="eastAsia"/>
          <w:sz w:val="24"/>
          <w:szCs w:val="24"/>
        </w:rPr>
        <w:t>路基</w:t>
      </w:r>
      <w:r w:rsidRPr="00B50E13">
        <w:rPr>
          <w:rFonts w:ascii="新宋体" w:eastAsia="新宋体" w:hAnsi="新宋体"/>
          <w:sz w:val="24"/>
          <w:szCs w:val="24"/>
        </w:rPr>
        <w:t>宜采用孔隙率与施工厚度参数同作为压实</w:t>
      </w:r>
      <w:r w:rsidRPr="00B50E13">
        <w:rPr>
          <w:rFonts w:ascii="新宋体" w:eastAsia="新宋体" w:hAnsi="新宋体" w:hint="eastAsia"/>
          <w:sz w:val="24"/>
          <w:szCs w:val="24"/>
        </w:rPr>
        <w:t>质量</w:t>
      </w:r>
      <w:r w:rsidRPr="00B50E13">
        <w:rPr>
          <w:rFonts w:ascii="新宋体" w:eastAsia="新宋体" w:hAnsi="新宋体"/>
          <w:sz w:val="24"/>
          <w:szCs w:val="24"/>
        </w:rPr>
        <w:t>控制标准，并按下表规定执行。</w:t>
      </w:r>
    </w:p>
    <w:p w14:paraId="3C0CA467" w14:textId="77777777" w:rsidR="007F7B88" w:rsidRPr="00B50E13" w:rsidRDefault="007F7B88" w:rsidP="007F7B88">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填石路基</w:t>
      </w:r>
      <w:r w:rsidRPr="00B50E13">
        <w:rPr>
          <w:rFonts w:ascii="新宋体" w:eastAsia="新宋体" w:hAnsi="新宋体"/>
          <w:sz w:val="24"/>
          <w:szCs w:val="24"/>
        </w:rPr>
        <w:t>压实</w:t>
      </w:r>
      <w:r w:rsidRPr="00B50E13">
        <w:rPr>
          <w:rFonts w:ascii="新宋体" w:eastAsia="新宋体" w:hAnsi="新宋体" w:hint="eastAsia"/>
          <w:sz w:val="24"/>
          <w:szCs w:val="24"/>
        </w:rPr>
        <w:t>质量</w:t>
      </w:r>
      <w:r w:rsidRPr="00B50E13">
        <w:rPr>
          <w:rFonts w:ascii="新宋体" w:eastAsia="新宋体" w:hAnsi="新宋体"/>
          <w:sz w:val="24"/>
          <w:szCs w:val="24"/>
        </w:rPr>
        <w:t>控制标准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2789"/>
        <w:gridCol w:w="2377"/>
        <w:gridCol w:w="2375"/>
      </w:tblGrid>
      <w:tr w:rsidR="00B50E13" w:rsidRPr="00B50E13" w14:paraId="3B4405B8" w14:textId="77777777" w:rsidTr="000A791E">
        <w:tc>
          <w:tcPr>
            <w:tcW w:w="1025" w:type="pct"/>
            <w:shd w:val="clear" w:color="auto" w:fill="auto"/>
            <w:vAlign w:val="center"/>
          </w:tcPr>
          <w:p w14:paraId="4C0BD6D0"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石料</w:t>
            </w:r>
            <w:r w:rsidRPr="00B50E13">
              <w:rPr>
                <w:rFonts w:ascii="新宋体" w:eastAsia="新宋体" w:hAnsi="新宋体"/>
                <w:sz w:val="24"/>
                <w:szCs w:val="24"/>
              </w:rPr>
              <w:t>类型</w:t>
            </w:r>
          </w:p>
        </w:tc>
        <w:tc>
          <w:tcPr>
            <w:tcW w:w="1470" w:type="pct"/>
            <w:shd w:val="clear" w:color="auto" w:fill="auto"/>
            <w:vAlign w:val="center"/>
          </w:tcPr>
          <w:p w14:paraId="7D3CC9C4"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路基</w:t>
            </w:r>
            <w:r w:rsidRPr="00B50E13">
              <w:rPr>
                <w:rFonts w:ascii="新宋体" w:eastAsia="新宋体" w:hAnsi="新宋体"/>
                <w:sz w:val="24"/>
                <w:szCs w:val="24"/>
              </w:rPr>
              <w:t>顶面</w:t>
            </w:r>
            <w:r w:rsidRPr="00B50E13">
              <w:rPr>
                <w:rFonts w:ascii="新宋体" w:eastAsia="新宋体" w:hAnsi="新宋体" w:hint="eastAsia"/>
                <w:sz w:val="24"/>
                <w:szCs w:val="24"/>
              </w:rPr>
              <w:t>以下</w:t>
            </w:r>
            <w:r w:rsidRPr="00B50E13">
              <w:rPr>
                <w:rFonts w:ascii="新宋体" w:eastAsia="新宋体" w:hAnsi="新宋体"/>
                <w:sz w:val="24"/>
                <w:szCs w:val="24"/>
              </w:rPr>
              <w:t>深度</w:t>
            </w:r>
            <w:r w:rsidRPr="00B50E13">
              <w:rPr>
                <w:rFonts w:ascii="新宋体" w:eastAsia="新宋体" w:hAnsi="新宋体" w:hint="eastAsia"/>
                <w:sz w:val="24"/>
                <w:szCs w:val="24"/>
              </w:rPr>
              <w:t>（m）</w:t>
            </w:r>
          </w:p>
        </w:tc>
        <w:tc>
          <w:tcPr>
            <w:tcW w:w="1253" w:type="pct"/>
            <w:shd w:val="clear" w:color="auto" w:fill="auto"/>
            <w:vAlign w:val="center"/>
          </w:tcPr>
          <w:p w14:paraId="20156D19"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摊铺</w:t>
            </w:r>
            <w:r w:rsidRPr="00B50E13">
              <w:rPr>
                <w:rFonts w:ascii="新宋体" w:eastAsia="新宋体" w:hAnsi="新宋体"/>
                <w:sz w:val="24"/>
                <w:szCs w:val="24"/>
              </w:rPr>
              <w:t>厚度（</w:t>
            </w:r>
            <w:r w:rsidRPr="00B50E13">
              <w:rPr>
                <w:rFonts w:ascii="新宋体" w:eastAsia="新宋体" w:hAnsi="新宋体" w:hint="eastAsia"/>
                <w:sz w:val="24"/>
                <w:szCs w:val="24"/>
              </w:rPr>
              <w:t>mm</w:t>
            </w:r>
            <w:r w:rsidRPr="00B50E13">
              <w:rPr>
                <w:rFonts w:ascii="新宋体" w:eastAsia="新宋体" w:hAnsi="新宋体"/>
                <w:sz w:val="24"/>
                <w:szCs w:val="24"/>
              </w:rPr>
              <w:t>）</w:t>
            </w:r>
          </w:p>
        </w:tc>
        <w:tc>
          <w:tcPr>
            <w:tcW w:w="1252" w:type="pct"/>
            <w:shd w:val="clear" w:color="auto" w:fill="auto"/>
            <w:vAlign w:val="center"/>
          </w:tcPr>
          <w:p w14:paraId="71072C86"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孔隙率</w:t>
            </w:r>
            <w:r w:rsidRPr="00B50E13">
              <w:rPr>
                <w:rFonts w:ascii="新宋体" w:eastAsia="新宋体" w:hAnsi="新宋体"/>
                <w:sz w:val="24"/>
                <w:szCs w:val="24"/>
              </w:rPr>
              <w:t>（%）</w:t>
            </w:r>
          </w:p>
        </w:tc>
      </w:tr>
      <w:tr w:rsidR="00B50E13" w:rsidRPr="00B50E13" w14:paraId="7D212BC7" w14:textId="77777777" w:rsidTr="000A791E">
        <w:tc>
          <w:tcPr>
            <w:tcW w:w="1025" w:type="pct"/>
            <w:vMerge w:val="restart"/>
            <w:shd w:val="clear" w:color="auto" w:fill="auto"/>
            <w:vAlign w:val="center"/>
          </w:tcPr>
          <w:p w14:paraId="3B9C3332"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硬质</w:t>
            </w:r>
            <w:r w:rsidRPr="00B50E13">
              <w:rPr>
                <w:rFonts w:ascii="新宋体" w:eastAsia="新宋体" w:hAnsi="新宋体"/>
                <w:sz w:val="24"/>
                <w:szCs w:val="24"/>
              </w:rPr>
              <w:t>石料</w:t>
            </w:r>
          </w:p>
        </w:tc>
        <w:tc>
          <w:tcPr>
            <w:tcW w:w="1470" w:type="pct"/>
            <w:shd w:val="clear" w:color="auto" w:fill="auto"/>
            <w:vAlign w:val="center"/>
          </w:tcPr>
          <w:p w14:paraId="7264C659"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0.8～</w:t>
            </w:r>
            <w:r w:rsidRPr="00B50E13">
              <w:rPr>
                <w:rFonts w:ascii="新宋体" w:eastAsia="新宋体" w:hAnsi="新宋体"/>
                <w:sz w:val="24"/>
                <w:szCs w:val="24"/>
              </w:rPr>
              <w:t>1.5</w:t>
            </w:r>
          </w:p>
        </w:tc>
        <w:tc>
          <w:tcPr>
            <w:tcW w:w="1253" w:type="pct"/>
            <w:shd w:val="clear" w:color="auto" w:fill="auto"/>
            <w:vAlign w:val="center"/>
          </w:tcPr>
          <w:p w14:paraId="1F1A4596"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≤400</w:t>
            </w:r>
          </w:p>
        </w:tc>
        <w:tc>
          <w:tcPr>
            <w:tcW w:w="1252" w:type="pct"/>
            <w:shd w:val="clear" w:color="auto" w:fill="auto"/>
            <w:vAlign w:val="center"/>
          </w:tcPr>
          <w:p w14:paraId="4DEC4BB5"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≤23</w:t>
            </w:r>
          </w:p>
        </w:tc>
      </w:tr>
      <w:tr w:rsidR="00B50E13" w:rsidRPr="00B50E13" w14:paraId="3F4102D1" w14:textId="77777777" w:rsidTr="000A791E">
        <w:tc>
          <w:tcPr>
            <w:tcW w:w="1025" w:type="pct"/>
            <w:vMerge/>
            <w:shd w:val="clear" w:color="auto" w:fill="auto"/>
            <w:vAlign w:val="center"/>
          </w:tcPr>
          <w:p w14:paraId="7C996700" w14:textId="77777777" w:rsidR="007F7B88" w:rsidRPr="00B50E13" w:rsidRDefault="007F7B88" w:rsidP="000A791E">
            <w:pPr>
              <w:tabs>
                <w:tab w:val="left" w:pos="525"/>
              </w:tabs>
              <w:spacing w:line="360" w:lineRule="auto"/>
              <w:jc w:val="center"/>
              <w:rPr>
                <w:rFonts w:ascii="新宋体" w:eastAsia="新宋体" w:hAnsi="新宋体"/>
                <w:sz w:val="24"/>
                <w:szCs w:val="24"/>
              </w:rPr>
            </w:pPr>
          </w:p>
        </w:tc>
        <w:tc>
          <w:tcPr>
            <w:tcW w:w="1470" w:type="pct"/>
            <w:shd w:val="clear" w:color="auto" w:fill="auto"/>
            <w:vAlign w:val="center"/>
          </w:tcPr>
          <w:p w14:paraId="241178FE"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1.5以下</w:t>
            </w:r>
          </w:p>
        </w:tc>
        <w:tc>
          <w:tcPr>
            <w:tcW w:w="1253" w:type="pct"/>
            <w:shd w:val="clear" w:color="auto" w:fill="auto"/>
            <w:vAlign w:val="center"/>
          </w:tcPr>
          <w:p w14:paraId="4D5B63D7"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≤600</w:t>
            </w:r>
          </w:p>
        </w:tc>
        <w:tc>
          <w:tcPr>
            <w:tcW w:w="1252" w:type="pct"/>
            <w:shd w:val="clear" w:color="auto" w:fill="auto"/>
            <w:vAlign w:val="center"/>
          </w:tcPr>
          <w:p w14:paraId="46121874"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≤25</w:t>
            </w:r>
          </w:p>
        </w:tc>
      </w:tr>
      <w:tr w:rsidR="00B50E13" w:rsidRPr="00B50E13" w14:paraId="2E5BE7DA" w14:textId="77777777" w:rsidTr="000A791E">
        <w:tc>
          <w:tcPr>
            <w:tcW w:w="1025" w:type="pct"/>
            <w:vMerge w:val="restart"/>
            <w:shd w:val="clear" w:color="auto" w:fill="auto"/>
            <w:vAlign w:val="center"/>
          </w:tcPr>
          <w:p w14:paraId="3C15DC40"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中</w:t>
            </w:r>
            <w:r w:rsidRPr="00B50E13">
              <w:rPr>
                <w:rFonts w:ascii="新宋体" w:eastAsia="新宋体" w:hAnsi="新宋体"/>
                <w:sz w:val="24"/>
                <w:szCs w:val="24"/>
              </w:rPr>
              <w:t>硬</w:t>
            </w:r>
            <w:r w:rsidRPr="00B50E13">
              <w:rPr>
                <w:rFonts w:ascii="新宋体" w:eastAsia="新宋体" w:hAnsi="新宋体" w:hint="eastAsia"/>
                <w:sz w:val="24"/>
                <w:szCs w:val="24"/>
              </w:rPr>
              <w:t>石料</w:t>
            </w:r>
          </w:p>
        </w:tc>
        <w:tc>
          <w:tcPr>
            <w:tcW w:w="1470" w:type="pct"/>
            <w:shd w:val="clear" w:color="auto" w:fill="auto"/>
            <w:vAlign w:val="center"/>
          </w:tcPr>
          <w:p w14:paraId="2DAF524D"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0.8～</w:t>
            </w:r>
            <w:r w:rsidRPr="00B50E13">
              <w:rPr>
                <w:rFonts w:ascii="新宋体" w:eastAsia="新宋体" w:hAnsi="新宋体"/>
                <w:sz w:val="24"/>
                <w:szCs w:val="24"/>
              </w:rPr>
              <w:t>1.5</w:t>
            </w:r>
          </w:p>
        </w:tc>
        <w:tc>
          <w:tcPr>
            <w:tcW w:w="1253" w:type="pct"/>
            <w:shd w:val="clear" w:color="auto" w:fill="auto"/>
            <w:vAlign w:val="center"/>
          </w:tcPr>
          <w:p w14:paraId="39F51FA7"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≤400</w:t>
            </w:r>
          </w:p>
        </w:tc>
        <w:tc>
          <w:tcPr>
            <w:tcW w:w="1252" w:type="pct"/>
            <w:shd w:val="clear" w:color="auto" w:fill="auto"/>
            <w:vAlign w:val="center"/>
          </w:tcPr>
          <w:p w14:paraId="0BCC0EAE" w14:textId="77777777" w:rsidR="007F7B88" w:rsidRPr="00B50E13" w:rsidRDefault="007F7B88" w:rsidP="000A791E">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≤22</w:t>
            </w:r>
          </w:p>
        </w:tc>
      </w:tr>
      <w:tr w:rsidR="00B50E13" w:rsidRPr="00B50E13" w14:paraId="119D7501" w14:textId="77777777" w:rsidTr="000A791E">
        <w:tc>
          <w:tcPr>
            <w:tcW w:w="1025" w:type="pct"/>
            <w:vMerge/>
            <w:shd w:val="clear" w:color="auto" w:fill="auto"/>
            <w:vAlign w:val="center"/>
          </w:tcPr>
          <w:p w14:paraId="16DA6A58" w14:textId="77777777" w:rsidR="007F7B88" w:rsidRPr="00B50E13" w:rsidRDefault="007F7B88" w:rsidP="000A791E">
            <w:pPr>
              <w:tabs>
                <w:tab w:val="left" w:pos="525"/>
              </w:tabs>
              <w:spacing w:line="360" w:lineRule="auto"/>
              <w:jc w:val="center"/>
              <w:rPr>
                <w:rFonts w:ascii="新宋体" w:eastAsia="新宋体" w:hAnsi="新宋体"/>
                <w:sz w:val="24"/>
                <w:szCs w:val="24"/>
              </w:rPr>
            </w:pPr>
          </w:p>
        </w:tc>
        <w:tc>
          <w:tcPr>
            <w:tcW w:w="1470" w:type="pct"/>
            <w:shd w:val="clear" w:color="auto" w:fill="auto"/>
            <w:vAlign w:val="center"/>
          </w:tcPr>
          <w:p w14:paraId="542E64C5"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1.5以下</w:t>
            </w:r>
          </w:p>
        </w:tc>
        <w:tc>
          <w:tcPr>
            <w:tcW w:w="1253" w:type="pct"/>
            <w:shd w:val="clear" w:color="auto" w:fill="auto"/>
            <w:vAlign w:val="center"/>
          </w:tcPr>
          <w:p w14:paraId="12DCB941"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≤500</w:t>
            </w:r>
          </w:p>
        </w:tc>
        <w:tc>
          <w:tcPr>
            <w:tcW w:w="1252" w:type="pct"/>
            <w:shd w:val="clear" w:color="auto" w:fill="auto"/>
            <w:vAlign w:val="center"/>
          </w:tcPr>
          <w:p w14:paraId="38BBA45E" w14:textId="77777777" w:rsidR="007F7B88" w:rsidRPr="00B50E13" w:rsidRDefault="007F7B88" w:rsidP="000A791E">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≤24</w:t>
            </w:r>
          </w:p>
        </w:tc>
      </w:tr>
      <w:tr w:rsidR="00B50E13" w:rsidRPr="00B50E13" w14:paraId="3C2EACF1" w14:textId="77777777" w:rsidTr="000A791E">
        <w:tc>
          <w:tcPr>
            <w:tcW w:w="1025" w:type="pct"/>
            <w:vMerge w:val="restart"/>
            <w:shd w:val="clear" w:color="auto" w:fill="auto"/>
            <w:vAlign w:val="center"/>
          </w:tcPr>
          <w:p w14:paraId="609E6C72"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软质</w:t>
            </w:r>
            <w:r w:rsidRPr="00B50E13">
              <w:rPr>
                <w:rFonts w:ascii="新宋体" w:eastAsia="新宋体" w:hAnsi="新宋体"/>
                <w:sz w:val="24"/>
                <w:szCs w:val="24"/>
              </w:rPr>
              <w:t>石料</w:t>
            </w:r>
          </w:p>
        </w:tc>
        <w:tc>
          <w:tcPr>
            <w:tcW w:w="1470" w:type="pct"/>
            <w:shd w:val="clear" w:color="auto" w:fill="auto"/>
            <w:vAlign w:val="center"/>
          </w:tcPr>
          <w:p w14:paraId="38B33D63"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0.8～</w:t>
            </w:r>
            <w:r w:rsidRPr="00B50E13">
              <w:rPr>
                <w:rFonts w:ascii="新宋体" w:eastAsia="新宋体" w:hAnsi="新宋体"/>
                <w:sz w:val="24"/>
                <w:szCs w:val="24"/>
              </w:rPr>
              <w:t>1.5</w:t>
            </w:r>
          </w:p>
        </w:tc>
        <w:tc>
          <w:tcPr>
            <w:tcW w:w="1253" w:type="pct"/>
            <w:shd w:val="clear" w:color="auto" w:fill="auto"/>
            <w:vAlign w:val="center"/>
          </w:tcPr>
          <w:p w14:paraId="4F46CEFD"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≤300</w:t>
            </w:r>
          </w:p>
        </w:tc>
        <w:tc>
          <w:tcPr>
            <w:tcW w:w="1252" w:type="pct"/>
            <w:shd w:val="clear" w:color="auto" w:fill="auto"/>
            <w:vAlign w:val="center"/>
          </w:tcPr>
          <w:p w14:paraId="6A7F9972" w14:textId="77777777" w:rsidR="007F7B88" w:rsidRPr="00B50E13" w:rsidRDefault="007F7B88" w:rsidP="000A791E">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≤20</w:t>
            </w:r>
          </w:p>
        </w:tc>
      </w:tr>
      <w:tr w:rsidR="00B50E13" w:rsidRPr="00B50E13" w14:paraId="33A20B61" w14:textId="77777777" w:rsidTr="000A791E">
        <w:tc>
          <w:tcPr>
            <w:tcW w:w="1025" w:type="pct"/>
            <w:vMerge/>
            <w:shd w:val="clear" w:color="auto" w:fill="auto"/>
            <w:vAlign w:val="center"/>
          </w:tcPr>
          <w:p w14:paraId="65AD5D0F" w14:textId="77777777" w:rsidR="007F7B88" w:rsidRPr="00B50E13" w:rsidRDefault="007F7B88" w:rsidP="000A791E">
            <w:pPr>
              <w:tabs>
                <w:tab w:val="left" w:pos="525"/>
              </w:tabs>
              <w:spacing w:line="360" w:lineRule="auto"/>
              <w:jc w:val="center"/>
              <w:rPr>
                <w:rFonts w:ascii="新宋体" w:eastAsia="新宋体" w:hAnsi="新宋体"/>
                <w:sz w:val="24"/>
                <w:szCs w:val="24"/>
              </w:rPr>
            </w:pPr>
          </w:p>
        </w:tc>
        <w:tc>
          <w:tcPr>
            <w:tcW w:w="1470" w:type="pct"/>
            <w:shd w:val="clear" w:color="auto" w:fill="auto"/>
            <w:vAlign w:val="center"/>
          </w:tcPr>
          <w:p w14:paraId="46D7FB8A"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1.5以下</w:t>
            </w:r>
          </w:p>
        </w:tc>
        <w:tc>
          <w:tcPr>
            <w:tcW w:w="1253" w:type="pct"/>
            <w:shd w:val="clear" w:color="auto" w:fill="auto"/>
            <w:vAlign w:val="center"/>
          </w:tcPr>
          <w:p w14:paraId="66D9B6F8" w14:textId="77777777" w:rsidR="007F7B88" w:rsidRPr="00B50E13" w:rsidRDefault="007F7B88" w:rsidP="000A791E">
            <w:pPr>
              <w:tabs>
                <w:tab w:val="left" w:pos="525"/>
              </w:tabs>
              <w:spacing w:line="360" w:lineRule="auto"/>
              <w:jc w:val="center"/>
              <w:rPr>
                <w:rFonts w:ascii="新宋体" w:eastAsia="新宋体" w:hAnsi="新宋体"/>
                <w:sz w:val="24"/>
                <w:szCs w:val="24"/>
              </w:rPr>
            </w:pPr>
            <w:r w:rsidRPr="00B50E13">
              <w:rPr>
                <w:rFonts w:ascii="新宋体" w:eastAsia="新宋体" w:hAnsi="新宋体" w:hint="eastAsia"/>
                <w:sz w:val="24"/>
                <w:szCs w:val="24"/>
              </w:rPr>
              <w:t>≤400</w:t>
            </w:r>
          </w:p>
        </w:tc>
        <w:tc>
          <w:tcPr>
            <w:tcW w:w="1252" w:type="pct"/>
            <w:shd w:val="clear" w:color="auto" w:fill="auto"/>
            <w:vAlign w:val="center"/>
          </w:tcPr>
          <w:p w14:paraId="494D4021" w14:textId="77777777" w:rsidR="007F7B88" w:rsidRPr="00B50E13" w:rsidRDefault="007F7B88" w:rsidP="000A791E">
            <w:pPr>
              <w:spacing w:line="360" w:lineRule="auto"/>
              <w:jc w:val="center"/>
              <w:rPr>
                <w:rFonts w:ascii="新宋体" w:eastAsia="新宋体" w:hAnsi="新宋体"/>
                <w:sz w:val="24"/>
                <w:szCs w:val="24"/>
              </w:rPr>
            </w:pPr>
            <w:r w:rsidRPr="00B50E13">
              <w:rPr>
                <w:rFonts w:ascii="新宋体" w:eastAsia="新宋体" w:hAnsi="新宋体" w:hint="eastAsia"/>
                <w:sz w:val="24"/>
                <w:szCs w:val="24"/>
              </w:rPr>
              <w:t>≤22</w:t>
            </w:r>
          </w:p>
        </w:tc>
      </w:tr>
    </w:tbl>
    <w:p w14:paraId="6A9B5676" w14:textId="77777777" w:rsidR="007F7B88" w:rsidRPr="00B50E13" w:rsidRDefault="007F7B88" w:rsidP="00350985">
      <w:pPr>
        <w:tabs>
          <w:tab w:val="left" w:pos="0"/>
        </w:tabs>
        <w:spacing w:line="360" w:lineRule="auto"/>
        <w:ind w:firstLine="570"/>
        <w:rPr>
          <w:rFonts w:asciiTheme="minorEastAsia" w:eastAsiaTheme="minorEastAsia" w:hAnsiTheme="minorEastAsia"/>
          <w:sz w:val="24"/>
          <w:szCs w:val="24"/>
        </w:rPr>
      </w:pPr>
      <w:r w:rsidRPr="00B50E13">
        <w:rPr>
          <w:rFonts w:ascii="新宋体" w:eastAsia="新宋体" w:hAnsi="新宋体" w:hint="eastAsia"/>
          <w:sz w:val="24"/>
          <w:szCs w:val="24"/>
        </w:rPr>
        <w:t>本工程</w:t>
      </w:r>
      <w:r w:rsidRPr="00B50E13">
        <w:rPr>
          <w:rFonts w:ascii="新宋体" w:eastAsia="新宋体" w:hAnsi="新宋体"/>
          <w:sz w:val="24"/>
          <w:szCs w:val="24"/>
        </w:rPr>
        <w:t>要求</w:t>
      </w:r>
      <w:r w:rsidRPr="00B50E13">
        <w:rPr>
          <w:rFonts w:ascii="新宋体" w:eastAsia="新宋体" w:hAnsi="新宋体" w:hint="eastAsia"/>
          <w:sz w:val="24"/>
          <w:szCs w:val="24"/>
        </w:rPr>
        <w:t>石料强度为15M</w:t>
      </w:r>
      <w:r w:rsidRPr="00B50E13">
        <w:rPr>
          <w:rFonts w:ascii="新宋体" w:eastAsia="新宋体" w:hAnsi="新宋体"/>
          <w:sz w:val="24"/>
          <w:szCs w:val="24"/>
        </w:rPr>
        <w:t>p</w:t>
      </w:r>
      <w:r w:rsidRPr="00B50E13">
        <w:rPr>
          <w:rFonts w:ascii="新宋体" w:eastAsia="新宋体" w:hAnsi="新宋体" w:hint="eastAsia"/>
          <w:sz w:val="24"/>
          <w:szCs w:val="24"/>
        </w:rPr>
        <w:t>a～</w:t>
      </w:r>
      <w:r w:rsidRPr="00B50E13">
        <w:rPr>
          <w:rFonts w:ascii="新宋体" w:eastAsia="新宋体" w:hAnsi="新宋体"/>
          <w:sz w:val="24"/>
          <w:szCs w:val="24"/>
        </w:rPr>
        <w:t>30Mp</w:t>
      </w:r>
      <w:r w:rsidRPr="00B50E13">
        <w:rPr>
          <w:rFonts w:ascii="新宋体" w:eastAsia="新宋体" w:hAnsi="新宋体" w:hint="eastAsia"/>
          <w:sz w:val="24"/>
          <w:szCs w:val="24"/>
        </w:rPr>
        <w:t>a，根据《工程岩体</w:t>
      </w:r>
      <w:r w:rsidRPr="00B50E13">
        <w:rPr>
          <w:rFonts w:ascii="新宋体" w:eastAsia="新宋体" w:hAnsi="新宋体"/>
          <w:sz w:val="24"/>
          <w:szCs w:val="24"/>
        </w:rPr>
        <w:t>分级标准</w:t>
      </w:r>
      <w:r w:rsidRPr="00B50E13">
        <w:rPr>
          <w:rFonts w:ascii="新宋体" w:eastAsia="新宋体" w:hAnsi="新宋体" w:hint="eastAsia"/>
          <w:sz w:val="24"/>
          <w:szCs w:val="24"/>
        </w:rPr>
        <w:t>》GB50218-2014，属于软质</w:t>
      </w:r>
      <w:r w:rsidRPr="00B50E13">
        <w:rPr>
          <w:rFonts w:ascii="新宋体" w:eastAsia="新宋体" w:hAnsi="新宋体"/>
          <w:sz w:val="24"/>
          <w:szCs w:val="24"/>
        </w:rPr>
        <w:t>岩</w:t>
      </w:r>
      <w:r w:rsidRPr="00B50E13">
        <w:rPr>
          <w:rFonts w:ascii="新宋体" w:eastAsia="新宋体" w:hAnsi="新宋体" w:hint="eastAsia"/>
          <w:sz w:val="24"/>
          <w:szCs w:val="24"/>
        </w:rPr>
        <w:t>（较软岩），</w:t>
      </w:r>
      <w:r w:rsidRPr="00B50E13">
        <w:rPr>
          <w:rFonts w:ascii="新宋体" w:eastAsia="新宋体" w:hAnsi="新宋体"/>
          <w:sz w:val="24"/>
          <w:szCs w:val="24"/>
        </w:rPr>
        <w:t>按软质石料控制孔隙率和摊铺厚度。</w:t>
      </w:r>
    </w:p>
    <w:p w14:paraId="6450DEFB" w14:textId="4DE7ADD2" w:rsidR="00414C6E" w:rsidRPr="00B50E13" w:rsidRDefault="002E7918" w:rsidP="002E7918">
      <w:pPr>
        <w:spacing w:line="360" w:lineRule="auto"/>
        <w:outlineLvl w:val="0"/>
        <w:rPr>
          <w:rFonts w:ascii="新宋体" w:eastAsia="新宋体" w:hAnsi="新宋体"/>
          <w:b/>
          <w:sz w:val="24"/>
          <w:szCs w:val="24"/>
        </w:rPr>
      </w:pPr>
      <w:r>
        <w:rPr>
          <w:rFonts w:ascii="新宋体" w:eastAsia="新宋体" w:hAnsi="新宋体" w:hint="eastAsia"/>
          <w:b/>
          <w:sz w:val="24"/>
          <w:szCs w:val="24"/>
        </w:rPr>
        <w:t>8</w:t>
      </w:r>
      <w:r w:rsidR="00414C6E" w:rsidRPr="00B50E13">
        <w:rPr>
          <w:rFonts w:ascii="新宋体" w:eastAsia="新宋体" w:hAnsi="新宋体" w:hint="eastAsia"/>
          <w:b/>
          <w:sz w:val="24"/>
          <w:szCs w:val="24"/>
        </w:rPr>
        <w:t>.5、边坡防护设计</w:t>
      </w:r>
    </w:p>
    <w:p w14:paraId="0D873587" w14:textId="57E8D7CC" w:rsidR="00414C6E" w:rsidRPr="00134CD9" w:rsidRDefault="002E7918" w:rsidP="00134CD9">
      <w:pPr>
        <w:tabs>
          <w:tab w:val="left" w:pos="0"/>
        </w:tabs>
        <w:spacing w:line="360" w:lineRule="auto"/>
        <w:ind w:firstLine="570"/>
        <w:rPr>
          <w:rFonts w:asciiTheme="minorEastAsia" w:eastAsiaTheme="minorEastAsia" w:hAnsiTheme="minorEastAsia"/>
          <w:sz w:val="24"/>
          <w:szCs w:val="24"/>
        </w:rPr>
      </w:pPr>
      <w:r>
        <w:rPr>
          <w:rFonts w:asciiTheme="minorEastAsia" w:eastAsiaTheme="minorEastAsia" w:hAnsiTheme="minorEastAsia" w:hint="eastAsia"/>
          <w:sz w:val="24"/>
          <w:szCs w:val="24"/>
        </w:rPr>
        <w:t>8</w:t>
      </w:r>
      <w:r w:rsidR="00414C6E" w:rsidRPr="00134CD9">
        <w:rPr>
          <w:rFonts w:asciiTheme="minorEastAsia" w:eastAsiaTheme="minorEastAsia" w:hAnsiTheme="minorEastAsia" w:hint="eastAsia"/>
          <w:sz w:val="24"/>
          <w:szCs w:val="24"/>
        </w:rPr>
        <w:t>.5.1路基边坡防护设计原则</w:t>
      </w:r>
    </w:p>
    <w:p w14:paraId="171D3691" w14:textId="77777777" w:rsidR="00414C6E" w:rsidRPr="00134CD9" w:rsidRDefault="00414C6E" w:rsidP="00134CD9">
      <w:pPr>
        <w:tabs>
          <w:tab w:val="left" w:pos="0"/>
        </w:tabs>
        <w:spacing w:line="360" w:lineRule="auto"/>
        <w:ind w:firstLine="570"/>
        <w:rPr>
          <w:rFonts w:asciiTheme="minorEastAsia" w:eastAsiaTheme="minorEastAsia" w:hAnsiTheme="minorEastAsia"/>
          <w:sz w:val="24"/>
          <w:szCs w:val="24"/>
        </w:rPr>
      </w:pPr>
      <w:r w:rsidRPr="00134CD9">
        <w:rPr>
          <w:rFonts w:asciiTheme="minorEastAsia" w:eastAsiaTheme="minorEastAsia" w:hAnsiTheme="minorEastAsia" w:hint="eastAsia"/>
          <w:sz w:val="24"/>
          <w:szCs w:val="24"/>
        </w:rPr>
        <w:t>本工程路基边坡防护设计以安全、经济、实用、美观大方且施工方便为原则。以植物绿化等自然防护为主，少量刚性防护与部分柔性防护相结合的综合防护措施。</w:t>
      </w:r>
    </w:p>
    <w:p w14:paraId="56C306D5" w14:textId="41312C47" w:rsidR="00414C6E" w:rsidRPr="00134CD9" w:rsidRDefault="002E7918" w:rsidP="00134CD9">
      <w:pPr>
        <w:tabs>
          <w:tab w:val="left" w:pos="0"/>
        </w:tabs>
        <w:spacing w:line="360" w:lineRule="auto"/>
        <w:ind w:firstLine="570"/>
        <w:rPr>
          <w:rFonts w:asciiTheme="minorEastAsia" w:eastAsiaTheme="minorEastAsia" w:hAnsiTheme="minorEastAsia"/>
          <w:sz w:val="24"/>
          <w:szCs w:val="24"/>
        </w:rPr>
      </w:pPr>
      <w:r>
        <w:rPr>
          <w:rFonts w:asciiTheme="minorEastAsia" w:eastAsiaTheme="minorEastAsia" w:hAnsiTheme="minorEastAsia" w:hint="eastAsia"/>
          <w:sz w:val="24"/>
          <w:szCs w:val="24"/>
        </w:rPr>
        <w:t>8</w:t>
      </w:r>
      <w:r w:rsidR="00414C6E" w:rsidRPr="00134CD9">
        <w:rPr>
          <w:rFonts w:asciiTheme="minorEastAsia" w:eastAsiaTheme="minorEastAsia" w:hAnsiTheme="minorEastAsia" w:hint="eastAsia"/>
          <w:sz w:val="24"/>
          <w:szCs w:val="24"/>
        </w:rPr>
        <w:t>.5.2路基边坡防护设计</w:t>
      </w:r>
    </w:p>
    <w:p w14:paraId="5775B1F7" w14:textId="201C22B8" w:rsidR="00414C6E" w:rsidRPr="00134CD9" w:rsidRDefault="00134CD9" w:rsidP="00134CD9">
      <w:pPr>
        <w:tabs>
          <w:tab w:val="left" w:pos="0"/>
        </w:tabs>
        <w:spacing w:line="360" w:lineRule="auto"/>
        <w:ind w:firstLine="570"/>
        <w:rPr>
          <w:rFonts w:asciiTheme="minorEastAsia" w:eastAsiaTheme="minorEastAsia" w:hAnsiTheme="minorEastAsia"/>
          <w:sz w:val="24"/>
          <w:szCs w:val="24"/>
        </w:rPr>
      </w:pPr>
      <w:r w:rsidRPr="00134CD9">
        <w:rPr>
          <w:rFonts w:asciiTheme="minorEastAsia" w:eastAsiaTheme="minorEastAsia" w:hAnsiTheme="minorEastAsia" w:hint="eastAsia"/>
          <w:sz w:val="24"/>
          <w:szCs w:val="24"/>
        </w:rPr>
        <w:t>在一般填土路堤背湖侧边坡可用挂三维网植草护坡进行绿化防护，植物选择结合道路景观及周边规划地块设置情况确定</w:t>
      </w:r>
      <w:r>
        <w:rPr>
          <w:rFonts w:asciiTheme="minorEastAsia" w:eastAsiaTheme="minorEastAsia" w:hAnsiTheme="minorEastAsia" w:hint="eastAsia"/>
          <w:sz w:val="24"/>
          <w:szCs w:val="24"/>
        </w:rPr>
        <w:t>，</w:t>
      </w:r>
      <w:r w:rsidRPr="00134CD9">
        <w:rPr>
          <w:rFonts w:asciiTheme="minorEastAsia" w:eastAsiaTheme="minorEastAsia" w:hAnsiTheme="minorEastAsia" w:hint="eastAsia"/>
          <w:sz w:val="24"/>
          <w:szCs w:val="24"/>
        </w:rPr>
        <w:t>在临湖侧采取混凝土六方块护坡处理。</w:t>
      </w:r>
      <w:r>
        <w:rPr>
          <w:rFonts w:asciiTheme="minorEastAsia" w:eastAsiaTheme="minorEastAsia" w:hAnsiTheme="minorEastAsia" w:hint="eastAsia"/>
          <w:sz w:val="24"/>
          <w:szCs w:val="24"/>
        </w:rPr>
        <w:t>具体详见园</w:t>
      </w:r>
      <w:r>
        <w:rPr>
          <w:rFonts w:asciiTheme="minorEastAsia" w:eastAsiaTheme="minorEastAsia" w:hAnsiTheme="minorEastAsia" w:hint="eastAsia"/>
          <w:sz w:val="24"/>
          <w:szCs w:val="24"/>
        </w:rPr>
        <w:lastRenderedPageBreak/>
        <w:t>林绿化设计部分图纸。</w:t>
      </w:r>
    </w:p>
    <w:p w14:paraId="59393056" w14:textId="3FE012B2" w:rsidR="000D3440" w:rsidRPr="00B50E13" w:rsidRDefault="002E7918" w:rsidP="002E7918">
      <w:pPr>
        <w:spacing w:line="360" w:lineRule="auto"/>
        <w:outlineLvl w:val="0"/>
        <w:rPr>
          <w:rFonts w:ascii="新宋体" w:eastAsia="新宋体" w:hAnsi="新宋体"/>
          <w:b/>
          <w:sz w:val="24"/>
          <w:szCs w:val="24"/>
        </w:rPr>
      </w:pPr>
      <w:r>
        <w:rPr>
          <w:rFonts w:ascii="新宋体" w:eastAsia="新宋体" w:hAnsi="新宋体" w:hint="eastAsia"/>
          <w:b/>
          <w:sz w:val="24"/>
          <w:szCs w:val="24"/>
        </w:rPr>
        <w:t>8</w:t>
      </w:r>
      <w:r w:rsidR="0014707E" w:rsidRPr="00B50E13">
        <w:rPr>
          <w:rFonts w:ascii="新宋体" w:eastAsia="新宋体" w:hAnsi="新宋体" w:hint="eastAsia"/>
          <w:b/>
          <w:sz w:val="24"/>
          <w:szCs w:val="24"/>
        </w:rPr>
        <w:t>.</w:t>
      </w:r>
      <w:r w:rsidR="00A04B30" w:rsidRPr="00B50E13">
        <w:rPr>
          <w:rFonts w:ascii="新宋体" w:eastAsia="新宋体" w:hAnsi="新宋体" w:hint="eastAsia"/>
          <w:b/>
          <w:sz w:val="24"/>
          <w:szCs w:val="24"/>
        </w:rPr>
        <w:t>6</w:t>
      </w:r>
      <w:r w:rsidR="0014707E" w:rsidRPr="00B50E13">
        <w:rPr>
          <w:rFonts w:ascii="新宋体" w:eastAsia="新宋体" w:hAnsi="新宋体" w:hint="eastAsia"/>
          <w:b/>
          <w:sz w:val="24"/>
          <w:szCs w:val="24"/>
        </w:rPr>
        <w:t>、</w:t>
      </w:r>
      <w:r w:rsidR="006F6962" w:rsidRPr="00B50E13">
        <w:rPr>
          <w:rFonts w:ascii="新宋体" w:eastAsia="新宋体" w:hAnsi="新宋体" w:hint="eastAsia"/>
          <w:b/>
          <w:sz w:val="24"/>
          <w:szCs w:val="24"/>
        </w:rPr>
        <w:t>路面结构设计</w:t>
      </w:r>
    </w:p>
    <w:p w14:paraId="02004AC2" w14:textId="5A3BA3A7" w:rsidR="00526600" w:rsidRPr="00B50E13" w:rsidRDefault="002E7918" w:rsidP="003B2F29">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8</w:t>
      </w:r>
      <w:r w:rsidR="00526600" w:rsidRPr="00B50E13">
        <w:rPr>
          <w:rFonts w:ascii="新宋体" w:eastAsia="新宋体" w:hAnsi="新宋体" w:hint="eastAsia"/>
          <w:sz w:val="24"/>
          <w:szCs w:val="24"/>
        </w:rPr>
        <w:t>.</w:t>
      </w:r>
      <w:r w:rsidR="00A04B30" w:rsidRPr="00B50E13">
        <w:rPr>
          <w:rFonts w:ascii="新宋体" w:eastAsia="新宋体" w:hAnsi="新宋体" w:hint="eastAsia"/>
          <w:sz w:val="24"/>
          <w:szCs w:val="24"/>
        </w:rPr>
        <w:t>6</w:t>
      </w:r>
      <w:r w:rsidR="00526600" w:rsidRPr="00B50E13">
        <w:rPr>
          <w:rFonts w:ascii="新宋体" w:eastAsia="新宋体" w:hAnsi="新宋体" w:hint="eastAsia"/>
          <w:sz w:val="24"/>
          <w:szCs w:val="24"/>
        </w:rPr>
        <w:t>.1、路面结构形式选择</w:t>
      </w:r>
    </w:p>
    <w:p w14:paraId="60409D16" w14:textId="4976D80F" w:rsidR="00411990" w:rsidRPr="00B50E13" w:rsidRDefault="00526600" w:rsidP="006814E9">
      <w:pPr>
        <w:spacing w:line="360" w:lineRule="auto"/>
        <w:ind w:firstLineChars="200" w:firstLine="480"/>
        <w:rPr>
          <w:rFonts w:ascii="宋体" w:hAnsi="宋体"/>
          <w:sz w:val="28"/>
          <w:szCs w:val="28"/>
        </w:rPr>
      </w:pPr>
      <w:r w:rsidRPr="00B50E13">
        <w:rPr>
          <w:rFonts w:ascii="宋体" w:hAnsi="宋体" w:hint="eastAsia"/>
          <w:sz w:val="24"/>
          <w:szCs w:val="24"/>
        </w:rPr>
        <w:t>根据《公路自然区划标准》(JTJ003-86)，拟建项目位置为湖南省</w:t>
      </w:r>
      <w:r w:rsidR="00D91A62" w:rsidRPr="00B50E13">
        <w:rPr>
          <w:rFonts w:ascii="宋体" w:hAnsi="宋体" w:hint="eastAsia"/>
          <w:sz w:val="24"/>
          <w:szCs w:val="24"/>
        </w:rPr>
        <w:t>岳阳市</w:t>
      </w:r>
      <w:r w:rsidRPr="00B50E13">
        <w:rPr>
          <w:rFonts w:ascii="宋体" w:hAnsi="宋体" w:hint="eastAsia"/>
          <w:sz w:val="24"/>
          <w:szCs w:val="24"/>
        </w:rPr>
        <w:t>，所在区域为长江中游平原中湿区。根据道路沿线气候、水文、当地筑路材料、以及不良地质的分布情况，针对各类型进行综合比较后，确定本项目采用沥青混凝土路面。比较如下</w:t>
      </w:r>
      <w:r w:rsidRPr="00B50E13">
        <w:rPr>
          <w:rFonts w:ascii="宋体" w:hAnsi="宋体" w:hint="eastAsia"/>
          <w:sz w:val="28"/>
          <w:szCs w:val="28"/>
        </w:rPr>
        <w:t>：</w:t>
      </w:r>
    </w:p>
    <w:p w14:paraId="29D74012" w14:textId="77777777" w:rsidR="00526600" w:rsidRPr="00B50E13" w:rsidRDefault="00526600" w:rsidP="00350985">
      <w:pPr>
        <w:pStyle w:val="22"/>
        <w:spacing w:line="360" w:lineRule="auto"/>
        <w:ind w:firstLineChars="0" w:firstLine="0"/>
        <w:jc w:val="center"/>
        <w:rPr>
          <w:rFonts w:asciiTheme="majorEastAsia" w:eastAsiaTheme="majorEastAsia" w:hAnsiTheme="majorEastAsia"/>
          <w:b/>
          <w:szCs w:val="24"/>
        </w:rPr>
      </w:pPr>
      <w:r w:rsidRPr="00B50E13">
        <w:rPr>
          <w:rFonts w:asciiTheme="majorEastAsia" w:eastAsiaTheme="majorEastAsia" w:hAnsiTheme="majorEastAsia" w:hint="eastAsia"/>
          <w:b/>
          <w:szCs w:val="24"/>
        </w:rPr>
        <w:t>路面结构设计比选</w:t>
      </w:r>
    </w:p>
    <w:tbl>
      <w:tblPr>
        <w:tblW w:w="9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
        <w:gridCol w:w="4194"/>
        <w:gridCol w:w="3883"/>
      </w:tblGrid>
      <w:tr w:rsidR="00526600" w:rsidRPr="00B50E13" w14:paraId="0FD38ADB" w14:textId="77777777" w:rsidTr="00E35219">
        <w:trPr>
          <w:trHeight w:val="2863"/>
          <w:jc w:val="center"/>
        </w:trPr>
        <w:tc>
          <w:tcPr>
            <w:tcW w:w="953" w:type="dxa"/>
            <w:vAlign w:val="center"/>
          </w:tcPr>
          <w:p w14:paraId="41C1AC4F" w14:textId="77777777" w:rsidR="00526600" w:rsidRPr="00B50E13" w:rsidRDefault="00526600" w:rsidP="00350985">
            <w:pPr>
              <w:autoSpaceDE w:val="0"/>
              <w:autoSpaceDN w:val="0"/>
              <w:adjustRightInd w:val="0"/>
              <w:spacing w:line="360" w:lineRule="auto"/>
              <w:jc w:val="center"/>
              <w:rPr>
                <w:rFonts w:ascii="宋体" w:hAnsi="宋体" w:cs="FangSong_GB2312,Bold"/>
                <w:bCs/>
                <w:kern w:val="0"/>
                <w:sz w:val="24"/>
                <w:szCs w:val="24"/>
              </w:rPr>
            </w:pPr>
            <w:r w:rsidRPr="00B50E13">
              <w:rPr>
                <w:rFonts w:ascii="宋体" w:hAnsi="宋体" w:cs="FangSong_GB2312,Bold" w:hint="eastAsia"/>
                <w:bCs/>
                <w:kern w:val="0"/>
                <w:sz w:val="24"/>
                <w:szCs w:val="24"/>
              </w:rPr>
              <w:t>类型</w:t>
            </w:r>
          </w:p>
        </w:tc>
        <w:tc>
          <w:tcPr>
            <w:tcW w:w="4194" w:type="dxa"/>
            <w:vAlign w:val="center"/>
          </w:tcPr>
          <w:p w14:paraId="3DFC2E43" w14:textId="77777777" w:rsidR="00526600" w:rsidRPr="00B50E13" w:rsidRDefault="00526600" w:rsidP="00350985">
            <w:pPr>
              <w:autoSpaceDE w:val="0"/>
              <w:autoSpaceDN w:val="0"/>
              <w:adjustRightInd w:val="0"/>
              <w:spacing w:line="360" w:lineRule="auto"/>
              <w:jc w:val="center"/>
              <w:rPr>
                <w:rFonts w:ascii="宋体" w:hAnsi="宋体" w:cs="FangSong_GB2312,Bold"/>
                <w:b/>
                <w:bCs/>
                <w:kern w:val="0"/>
                <w:sz w:val="24"/>
                <w:szCs w:val="24"/>
              </w:rPr>
            </w:pPr>
            <w:r w:rsidRPr="00B50E13">
              <w:rPr>
                <w:rFonts w:ascii="宋体" w:hAnsi="宋体" w:cs="FangSong_GB2312,Bold" w:hint="eastAsia"/>
                <w:b/>
                <w:bCs/>
                <w:kern w:val="0"/>
                <w:sz w:val="24"/>
                <w:szCs w:val="24"/>
              </w:rPr>
              <w:t>水泥混凝土路面</w:t>
            </w:r>
          </w:p>
          <w:p w14:paraId="0E8798D5" w14:textId="77777777" w:rsidR="00526600" w:rsidRPr="00B50E13" w:rsidRDefault="00526600" w:rsidP="00350985">
            <w:pPr>
              <w:autoSpaceDE w:val="0"/>
              <w:autoSpaceDN w:val="0"/>
              <w:adjustRightInd w:val="0"/>
              <w:spacing w:line="360" w:lineRule="auto"/>
              <w:jc w:val="center"/>
              <w:rPr>
                <w:rFonts w:ascii="宋体" w:hAnsi="宋体" w:cs="FangSong_GB2312,Bold"/>
                <w:bCs/>
                <w:kern w:val="0"/>
                <w:sz w:val="24"/>
                <w:szCs w:val="24"/>
              </w:rPr>
            </w:pPr>
            <w:r w:rsidRPr="00B50E13">
              <w:rPr>
                <w:rFonts w:ascii="宋体" w:hAnsi="宋体" w:cs="FangSong_GB2312,Bold"/>
                <w:noProof/>
                <w:kern w:val="0"/>
                <w:sz w:val="24"/>
                <w:szCs w:val="24"/>
              </w:rPr>
              <w:drawing>
                <wp:inline distT="0" distB="0" distL="0" distR="0" wp14:anchorId="275B03B1" wp14:editId="69A96E25">
                  <wp:extent cx="2184400" cy="1689100"/>
                  <wp:effectExtent l="19050" t="0" r="635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cstate="print"/>
                          <a:srcRect/>
                          <a:stretch>
                            <a:fillRect/>
                          </a:stretch>
                        </pic:blipFill>
                        <pic:spPr bwMode="auto">
                          <a:xfrm>
                            <a:off x="0" y="0"/>
                            <a:ext cx="2184400" cy="1689100"/>
                          </a:xfrm>
                          <a:prstGeom prst="rect">
                            <a:avLst/>
                          </a:prstGeom>
                          <a:noFill/>
                          <a:ln w="9525">
                            <a:noFill/>
                            <a:miter lim="800000"/>
                            <a:headEnd/>
                            <a:tailEnd/>
                          </a:ln>
                        </pic:spPr>
                      </pic:pic>
                    </a:graphicData>
                  </a:graphic>
                </wp:inline>
              </w:drawing>
            </w:r>
          </w:p>
        </w:tc>
        <w:tc>
          <w:tcPr>
            <w:tcW w:w="3883" w:type="dxa"/>
            <w:vAlign w:val="center"/>
          </w:tcPr>
          <w:p w14:paraId="02FEEAB7" w14:textId="77777777" w:rsidR="00526600" w:rsidRPr="00B50E13" w:rsidRDefault="00526600" w:rsidP="00350985">
            <w:pPr>
              <w:autoSpaceDE w:val="0"/>
              <w:autoSpaceDN w:val="0"/>
              <w:adjustRightInd w:val="0"/>
              <w:spacing w:line="360" w:lineRule="auto"/>
              <w:jc w:val="center"/>
              <w:rPr>
                <w:rFonts w:ascii="宋体" w:hAnsi="宋体" w:cs="仿宋_GB2312"/>
                <w:b/>
                <w:kern w:val="0"/>
                <w:sz w:val="24"/>
                <w:szCs w:val="24"/>
              </w:rPr>
            </w:pPr>
            <w:r w:rsidRPr="00B50E13">
              <w:rPr>
                <w:rFonts w:ascii="宋体" w:hAnsi="宋体" w:cs="仿宋_GB2312" w:hint="eastAsia"/>
                <w:b/>
                <w:kern w:val="0"/>
                <w:sz w:val="24"/>
                <w:szCs w:val="24"/>
              </w:rPr>
              <w:t>沥青混凝土路面</w:t>
            </w:r>
          </w:p>
          <w:p w14:paraId="087F1EF6" w14:textId="77777777" w:rsidR="00526600" w:rsidRPr="00B50E13" w:rsidRDefault="00526600" w:rsidP="00350985">
            <w:pPr>
              <w:autoSpaceDE w:val="0"/>
              <w:autoSpaceDN w:val="0"/>
              <w:adjustRightInd w:val="0"/>
              <w:spacing w:line="360" w:lineRule="auto"/>
              <w:jc w:val="center"/>
              <w:rPr>
                <w:rFonts w:ascii="宋体" w:hAnsi="宋体" w:cs="FangSong_GB2312,Bold"/>
                <w:bCs/>
                <w:kern w:val="0"/>
                <w:sz w:val="24"/>
                <w:szCs w:val="24"/>
              </w:rPr>
            </w:pPr>
            <w:r w:rsidRPr="00B50E13">
              <w:rPr>
                <w:rFonts w:ascii="宋体" w:hAnsi="宋体" w:cs="FangSong_GB2312,Bold"/>
                <w:noProof/>
                <w:kern w:val="0"/>
                <w:sz w:val="24"/>
                <w:szCs w:val="24"/>
              </w:rPr>
              <w:drawing>
                <wp:inline distT="0" distB="0" distL="0" distR="0" wp14:anchorId="23F38145" wp14:editId="4FB30942">
                  <wp:extent cx="2159000" cy="1689100"/>
                  <wp:effectExtent l="19050" t="0" r="0" b="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0" cstate="print"/>
                          <a:srcRect/>
                          <a:stretch>
                            <a:fillRect/>
                          </a:stretch>
                        </pic:blipFill>
                        <pic:spPr bwMode="auto">
                          <a:xfrm>
                            <a:off x="0" y="0"/>
                            <a:ext cx="2159000" cy="1689100"/>
                          </a:xfrm>
                          <a:prstGeom prst="rect">
                            <a:avLst/>
                          </a:prstGeom>
                          <a:noFill/>
                          <a:ln w="9525">
                            <a:noFill/>
                            <a:miter lim="800000"/>
                            <a:headEnd/>
                            <a:tailEnd/>
                          </a:ln>
                        </pic:spPr>
                      </pic:pic>
                    </a:graphicData>
                  </a:graphic>
                </wp:inline>
              </w:drawing>
            </w:r>
          </w:p>
        </w:tc>
      </w:tr>
      <w:tr w:rsidR="00526600" w:rsidRPr="00B50E13" w14:paraId="389A68BA" w14:textId="77777777" w:rsidTr="00E35219">
        <w:trPr>
          <w:trHeight w:val="2109"/>
          <w:jc w:val="center"/>
        </w:trPr>
        <w:tc>
          <w:tcPr>
            <w:tcW w:w="953" w:type="dxa"/>
            <w:vAlign w:val="center"/>
          </w:tcPr>
          <w:p w14:paraId="4182A29B" w14:textId="77777777" w:rsidR="00526600" w:rsidRPr="00B50E13" w:rsidRDefault="00526600" w:rsidP="00350985">
            <w:pPr>
              <w:autoSpaceDE w:val="0"/>
              <w:autoSpaceDN w:val="0"/>
              <w:adjustRightInd w:val="0"/>
              <w:spacing w:line="360" w:lineRule="auto"/>
              <w:jc w:val="center"/>
              <w:rPr>
                <w:rFonts w:ascii="宋体" w:hAnsi="宋体" w:cs="FangSong_GB2312,Bold"/>
                <w:bCs/>
                <w:kern w:val="0"/>
                <w:sz w:val="24"/>
                <w:szCs w:val="24"/>
              </w:rPr>
            </w:pPr>
            <w:r w:rsidRPr="00B50E13">
              <w:rPr>
                <w:rFonts w:ascii="宋体" w:hAnsi="宋体" w:cs="FangSong_GB2312,Bold" w:hint="eastAsia"/>
                <w:bCs/>
                <w:kern w:val="0"/>
                <w:sz w:val="24"/>
                <w:szCs w:val="24"/>
              </w:rPr>
              <w:t>优点</w:t>
            </w:r>
          </w:p>
        </w:tc>
        <w:tc>
          <w:tcPr>
            <w:tcW w:w="4194" w:type="dxa"/>
            <w:vAlign w:val="center"/>
          </w:tcPr>
          <w:p w14:paraId="4BA4E199" w14:textId="77777777" w:rsidR="00526600" w:rsidRPr="00B50E13" w:rsidRDefault="00526600" w:rsidP="00350985">
            <w:pPr>
              <w:autoSpaceDE w:val="0"/>
              <w:autoSpaceDN w:val="0"/>
              <w:adjustRightInd w:val="0"/>
              <w:spacing w:line="360" w:lineRule="auto"/>
              <w:jc w:val="left"/>
              <w:rPr>
                <w:rFonts w:ascii="宋体" w:hAnsi="宋体" w:cs="仿宋_GB2312"/>
                <w:kern w:val="0"/>
                <w:szCs w:val="21"/>
              </w:rPr>
            </w:pPr>
            <w:r w:rsidRPr="00B50E13">
              <w:rPr>
                <w:rFonts w:ascii="宋体" w:hAnsi="宋体"/>
                <w:kern w:val="0"/>
                <w:szCs w:val="21"/>
              </w:rPr>
              <w:t>1.</w:t>
            </w:r>
            <w:r w:rsidRPr="00B50E13">
              <w:rPr>
                <w:rFonts w:ascii="宋体" w:hAnsi="宋体" w:cs="仿宋_GB2312" w:hint="eastAsia"/>
                <w:kern w:val="0"/>
                <w:szCs w:val="21"/>
              </w:rPr>
              <w:t>具有较好的抗压和抗弯拉强度及抗磨能力，承载能力大；</w:t>
            </w:r>
          </w:p>
          <w:p w14:paraId="0F6F7F1B" w14:textId="77777777" w:rsidR="00526600" w:rsidRPr="00B50E13" w:rsidRDefault="00526600" w:rsidP="00350985">
            <w:pPr>
              <w:autoSpaceDE w:val="0"/>
              <w:autoSpaceDN w:val="0"/>
              <w:adjustRightInd w:val="0"/>
              <w:spacing w:line="360" w:lineRule="auto"/>
              <w:jc w:val="left"/>
              <w:rPr>
                <w:rFonts w:ascii="宋体" w:hAnsi="宋体" w:cs="仿宋_GB2312"/>
                <w:kern w:val="0"/>
                <w:szCs w:val="21"/>
              </w:rPr>
            </w:pPr>
            <w:r w:rsidRPr="00B50E13">
              <w:rPr>
                <w:rFonts w:ascii="宋体" w:hAnsi="宋体"/>
                <w:kern w:val="0"/>
                <w:szCs w:val="21"/>
              </w:rPr>
              <w:t>2.</w:t>
            </w:r>
            <w:r w:rsidRPr="00B50E13">
              <w:rPr>
                <w:rFonts w:ascii="宋体" w:hAnsi="宋体" w:cs="仿宋_GB2312" w:hint="eastAsia"/>
                <w:kern w:val="0"/>
                <w:szCs w:val="21"/>
              </w:rPr>
              <w:t>水稳定性和热稳定性好；</w:t>
            </w:r>
          </w:p>
          <w:p w14:paraId="436BDE17" w14:textId="77777777" w:rsidR="00526600" w:rsidRPr="00B50E13" w:rsidRDefault="00526600" w:rsidP="00350985">
            <w:pPr>
              <w:autoSpaceDE w:val="0"/>
              <w:autoSpaceDN w:val="0"/>
              <w:adjustRightInd w:val="0"/>
              <w:spacing w:line="360" w:lineRule="auto"/>
              <w:jc w:val="left"/>
              <w:rPr>
                <w:rFonts w:ascii="宋体" w:hAnsi="宋体" w:cs="仿宋_GB2312"/>
                <w:kern w:val="0"/>
                <w:szCs w:val="21"/>
              </w:rPr>
            </w:pPr>
            <w:r w:rsidRPr="00B50E13">
              <w:rPr>
                <w:rFonts w:ascii="宋体" w:hAnsi="宋体"/>
                <w:kern w:val="0"/>
                <w:szCs w:val="21"/>
              </w:rPr>
              <w:t>3.</w:t>
            </w:r>
            <w:r w:rsidRPr="00B50E13">
              <w:rPr>
                <w:rFonts w:ascii="宋体" w:hAnsi="宋体" w:cs="仿宋_GB2312" w:hint="eastAsia"/>
                <w:kern w:val="0"/>
                <w:szCs w:val="21"/>
              </w:rPr>
              <w:t>耐久性好，使用年限长；</w:t>
            </w:r>
          </w:p>
          <w:p w14:paraId="1C33E370" w14:textId="31C20B65" w:rsidR="00526600" w:rsidRPr="00B50E13" w:rsidRDefault="00526600" w:rsidP="00350985">
            <w:pPr>
              <w:autoSpaceDE w:val="0"/>
              <w:autoSpaceDN w:val="0"/>
              <w:adjustRightInd w:val="0"/>
              <w:spacing w:line="360" w:lineRule="auto"/>
              <w:jc w:val="left"/>
              <w:rPr>
                <w:rFonts w:ascii="宋体" w:hAnsi="宋体" w:cs="仿宋_GB2312"/>
                <w:kern w:val="0"/>
                <w:szCs w:val="21"/>
              </w:rPr>
            </w:pPr>
            <w:r w:rsidRPr="00B50E13">
              <w:rPr>
                <w:rFonts w:ascii="宋体" w:hAnsi="宋体"/>
                <w:kern w:val="0"/>
                <w:szCs w:val="21"/>
              </w:rPr>
              <w:t>4.</w:t>
            </w:r>
            <w:r w:rsidRPr="00B50E13">
              <w:rPr>
                <w:rFonts w:ascii="宋体" w:hAnsi="宋体" w:cs="仿宋_GB2312" w:hint="eastAsia"/>
                <w:kern w:val="0"/>
                <w:szCs w:val="21"/>
              </w:rPr>
              <w:t>路面能见度好；</w:t>
            </w:r>
          </w:p>
          <w:p w14:paraId="0DA8F351" w14:textId="77777777" w:rsidR="00526600" w:rsidRPr="00B50E13" w:rsidRDefault="00526600" w:rsidP="00350985">
            <w:pPr>
              <w:autoSpaceDE w:val="0"/>
              <w:autoSpaceDN w:val="0"/>
              <w:adjustRightInd w:val="0"/>
              <w:spacing w:line="360" w:lineRule="auto"/>
              <w:jc w:val="left"/>
              <w:rPr>
                <w:rFonts w:ascii="宋体" w:hAnsi="宋体" w:cs="FangSong_GB2312,Bold"/>
                <w:bCs/>
                <w:kern w:val="0"/>
                <w:szCs w:val="21"/>
              </w:rPr>
            </w:pPr>
            <w:r w:rsidRPr="00B50E13">
              <w:rPr>
                <w:rFonts w:ascii="宋体" w:hAnsi="宋体"/>
                <w:kern w:val="0"/>
                <w:szCs w:val="21"/>
              </w:rPr>
              <w:t>5.</w:t>
            </w:r>
            <w:r w:rsidRPr="00B50E13">
              <w:rPr>
                <w:rFonts w:ascii="宋体" w:hAnsi="宋体" w:cs="仿宋_GB2312" w:hint="eastAsia"/>
                <w:kern w:val="0"/>
                <w:szCs w:val="21"/>
              </w:rPr>
              <w:t>造价较低。</w:t>
            </w:r>
          </w:p>
        </w:tc>
        <w:tc>
          <w:tcPr>
            <w:tcW w:w="3883" w:type="dxa"/>
            <w:vAlign w:val="center"/>
          </w:tcPr>
          <w:p w14:paraId="258B23AC" w14:textId="77777777" w:rsidR="00526600" w:rsidRPr="00B50E13" w:rsidRDefault="00526600" w:rsidP="00350985">
            <w:pPr>
              <w:autoSpaceDE w:val="0"/>
              <w:autoSpaceDN w:val="0"/>
              <w:adjustRightInd w:val="0"/>
              <w:spacing w:line="360" w:lineRule="auto"/>
              <w:jc w:val="left"/>
              <w:rPr>
                <w:rFonts w:ascii="宋体" w:hAnsi="宋体" w:cs="仿宋_GB2312"/>
                <w:kern w:val="0"/>
                <w:szCs w:val="21"/>
              </w:rPr>
            </w:pPr>
            <w:r w:rsidRPr="00B50E13">
              <w:rPr>
                <w:rFonts w:ascii="宋体" w:hAnsi="宋体"/>
                <w:kern w:val="0"/>
                <w:szCs w:val="21"/>
              </w:rPr>
              <w:t>1.</w:t>
            </w:r>
            <w:r w:rsidRPr="00B50E13">
              <w:rPr>
                <w:rFonts w:ascii="宋体" w:hAnsi="宋体" w:cs="仿宋_GB2312" w:hint="eastAsia"/>
                <w:kern w:val="0"/>
                <w:szCs w:val="21"/>
              </w:rPr>
              <w:t>无接缝，平整度好、震动轻、噪音小、行车舒适、路面黑色，无反光，特别适合城市对景观、环境要求较高的路段；</w:t>
            </w:r>
          </w:p>
          <w:p w14:paraId="65E44EA1" w14:textId="77777777" w:rsidR="00526600" w:rsidRPr="00B50E13" w:rsidRDefault="00526600" w:rsidP="00350985">
            <w:pPr>
              <w:autoSpaceDE w:val="0"/>
              <w:autoSpaceDN w:val="0"/>
              <w:adjustRightInd w:val="0"/>
              <w:spacing w:line="360" w:lineRule="auto"/>
              <w:jc w:val="left"/>
              <w:rPr>
                <w:rFonts w:ascii="宋体" w:hAnsi="宋体" w:cs="仿宋_GB2312"/>
                <w:kern w:val="0"/>
                <w:szCs w:val="21"/>
              </w:rPr>
            </w:pPr>
            <w:r w:rsidRPr="00B50E13">
              <w:rPr>
                <w:rFonts w:ascii="宋体" w:hAnsi="宋体"/>
                <w:kern w:val="0"/>
                <w:szCs w:val="21"/>
              </w:rPr>
              <w:t>2.</w:t>
            </w:r>
            <w:r w:rsidRPr="00B50E13">
              <w:rPr>
                <w:rFonts w:ascii="宋体" w:hAnsi="宋体" w:cs="仿宋_GB2312" w:hint="eastAsia"/>
                <w:kern w:val="0"/>
                <w:szCs w:val="21"/>
              </w:rPr>
              <w:t>施工方便，摊铺后即可通车，一般采用集中拌和，易控制施工质量；</w:t>
            </w:r>
          </w:p>
          <w:p w14:paraId="02A96BD4" w14:textId="77777777" w:rsidR="00526600" w:rsidRPr="00B50E13" w:rsidRDefault="00526600" w:rsidP="00350985">
            <w:pPr>
              <w:autoSpaceDE w:val="0"/>
              <w:autoSpaceDN w:val="0"/>
              <w:adjustRightInd w:val="0"/>
              <w:spacing w:line="360" w:lineRule="auto"/>
              <w:jc w:val="left"/>
              <w:rPr>
                <w:rFonts w:ascii="宋体" w:hAnsi="宋体" w:cs="FangSong_GB2312,Bold"/>
                <w:bCs/>
                <w:kern w:val="0"/>
                <w:szCs w:val="21"/>
              </w:rPr>
            </w:pPr>
            <w:r w:rsidRPr="00B50E13">
              <w:rPr>
                <w:rFonts w:ascii="宋体" w:hAnsi="宋体"/>
                <w:kern w:val="0"/>
                <w:szCs w:val="21"/>
              </w:rPr>
              <w:t>3.</w:t>
            </w:r>
            <w:r w:rsidRPr="00B50E13">
              <w:rPr>
                <w:rFonts w:ascii="宋体" w:hAnsi="宋体" w:cs="仿宋_GB2312" w:hint="eastAsia"/>
                <w:kern w:val="0"/>
                <w:szCs w:val="21"/>
              </w:rPr>
              <w:t>对变形的适应性强。</w:t>
            </w:r>
          </w:p>
        </w:tc>
      </w:tr>
      <w:tr w:rsidR="00526600" w:rsidRPr="00B50E13" w14:paraId="6B14FFA8" w14:textId="77777777" w:rsidTr="00A73DB1">
        <w:trPr>
          <w:trHeight w:val="987"/>
          <w:jc w:val="center"/>
        </w:trPr>
        <w:tc>
          <w:tcPr>
            <w:tcW w:w="953" w:type="dxa"/>
            <w:vAlign w:val="center"/>
          </w:tcPr>
          <w:p w14:paraId="16B070B5" w14:textId="77777777" w:rsidR="00526600" w:rsidRPr="00B50E13" w:rsidRDefault="00526600" w:rsidP="00350985">
            <w:pPr>
              <w:autoSpaceDE w:val="0"/>
              <w:autoSpaceDN w:val="0"/>
              <w:adjustRightInd w:val="0"/>
              <w:spacing w:line="360" w:lineRule="auto"/>
              <w:jc w:val="center"/>
              <w:rPr>
                <w:rFonts w:ascii="宋体" w:hAnsi="宋体" w:cs="FangSong_GB2312,Bold"/>
                <w:bCs/>
                <w:kern w:val="0"/>
                <w:sz w:val="24"/>
                <w:szCs w:val="24"/>
              </w:rPr>
            </w:pPr>
            <w:r w:rsidRPr="00B50E13">
              <w:rPr>
                <w:rFonts w:ascii="宋体" w:hAnsi="宋体" w:cs="FangSong_GB2312,Bold" w:hint="eastAsia"/>
                <w:bCs/>
                <w:kern w:val="0"/>
                <w:sz w:val="24"/>
                <w:szCs w:val="24"/>
              </w:rPr>
              <w:t>缺点</w:t>
            </w:r>
          </w:p>
        </w:tc>
        <w:tc>
          <w:tcPr>
            <w:tcW w:w="4194" w:type="dxa"/>
            <w:vAlign w:val="center"/>
          </w:tcPr>
          <w:p w14:paraId="09E07EAA" w14:textId="77777777" w:rsidR="00526600" w:rsidRPr="00B50E13" w:rsidRDefault="00526600" w:rsidP="00350985">
            <w:pPr>
              <w:autoSpaceDE w:val="0"/>
              <w:autoSpaceDN w:val="0"/>
              <w:adjustRightInd w:val="0"/>
              <w:spacing w:line="360" w:lineRule="auto"/>
              <w:jc w:val="left"/>
              <w:rPr>
                <w:rFonts w:ascii="宋体" w:hAnsi="宋体" w:cs="仿宋_GB2312"/>
                <w:kern w:val="0"/>
                <w:szCs w:val="21"/>
              </w:rPr>
            </w:pPr>
            <w:r w:rsidRPr="00B50E13">
              <w:rPr>
                <w:rFonts w:ascii="宋体" w:hAnsi="宋体"/>
                <w:kern w:val="0"/>
                <w:szCs w:val="21"/>
              </w:rPr>
              <w:t>1.</w:t>
            </w:r>
            <w:r w:rsidRPr="00B50E13">
              <w:rPr>
                <w:rFonts w:ascii="宋体" w:hAnsi="宋体" w:cs="仿宋_GB2312" w:hint="eastAsia"/>
                <w:kern w:val="0"/>
                <w:szCs w:val="21"/>
              </w:rPr>
              <w:t>施工复杂，质量不易控制，养护、维修困难；</w:t>
            </w:r>
          </w:p>
          <w:p w14:paraId="3D022332" w14:textId="243C20C6" w:rsidR="002E7918" w:rsidRDefault="00526600" w:rsidP="00350985">
            <w:pPr>
              <w:autoSpaceDE w:val="0"/>
              <w:autoSpaceDN w:val="0"/>
              <w:adjustRightInd w:val="0"/>
              <w:spacing w:line="360" w:lineRule="auto"/>
              <w:jc w:val="left"/>
              <w:rPr>
                <w:rFonts w:ascii="宋体" w:hAnsi="宋体" w:cs="仿宋_GB2312"/>
                <w:kern w:val="0"/>
                <w:szCs w:val="21"/>
              </w:rPr>
            </w:pPr>
            <w:r w:rsidRPr="00B50E13">
              <w:rPr>
                <w:rFonts w:ascii="宋体" w:hAnsi="宋体"/>
                <w:kern w:val="0"/>
                <w:szCs w:val="21"/>
              </w:rPr>
              <w:t>2.</w:t>
            </w:r>
            <w:r w:rsidRPr="00B50E13">
              <w:rPr>
                <w:rFonts w:ascii="宋体" w:hAnsi="宋体" w:cs="仿宋_GB2312" w:hint="eastAsia"/>
                <w:kern w:val="0"/>
                <w:szCs w:val="21"/>
              </w:rPr>
              <w:t>接缝多，平整度差，行车噪音大</w:t>
            </w:r>
            <w:r w:rsidR="002E7918">
              <w:rPr>
                <w:rFonts w:ascii="宋体" w:hAnsi="宋体" w:cs="仿宋_GB2312" w:hint="eastAsia"/>
                <w:kern w:val="0"/>
                <w:szCs w:val="21"/>
              </w:rPr>
              <w:t>；</w:t>
            </w:r>
          </w:p>
          <w:p w14:paraId="0467E800" w14:textId="160D13BA" w:rsidR="00526600" w:rsidRPr="00B50E13" w:rsidRDefault="00526600" w:rsidP="00350985">
            <w:pPr>
              <w:autoSpaceDE w:val="0"/>
              <w:autoSpaceDN w:val="0"/>
              <w:adjustRightInd w:val="0"/>
              <w:spacing w:line="360" w:lineRule="auto"/>
              <w:jc w:val="left"/>
              <w:rPr>
                <w:rFonts w:ascii="宋体" w:hAnsi="宋体" w:cs="仿宋_GB2312"/>
                <w:kern w:val="0"/>
                <w:szCs w:val="21"/>
              </w:rPr>
            </w:pPr>
            <w:r w:rsidRPr="00B50E13">
              <w:rPr>
                <w:rFonts w:ascii="宋体" w:hAnsi="宋体"/>
                <w:kern w:val="0"/>
                <w:szCs w:val="21"/>
              </w:rPr>
              <w:t>3.</w:t>
            </w:r>
            <w:r w:rsidRPr="00B50E13">
              <w:rPr>
                <w:rFonts w:ascii="宋体" w:hAnsi="宋体" w:cs="仿宋_GB2312" w:hint="eastAsia"/>
                <w:kern w:val="0"/>
                <w:szCs w:val="21"/>
              </w:rPr>
              <w:t>行车舒适性差；</w:t>
            </w:r>
          </w:p>
          <w:p w14:paraId="213BE9DF" w14:textId="77777777" w:rsidR="00A73DB1" w:rsidRPr="00A73DB1" w:rsidRDefault="00526600" w:rsidP="00350985">
            <w:pPr>
              <w:autoSpaceDE w:val="0"/>
              <w:autoSpaceDN w:val="0"/>
              <w:adjustRightInd w:val="0"/>
              <w:spacing w:line="360" w:lineRule="auto"/>
              <w:jc w:val="left"/>
              <w:rPr>
                <w:rFonts w:ascii="宋体" w:hAnsi="宋体" w:cs="仿宋_GB2312"/>
                <w:kern w:val="0"/>
                <w:szCs w:val="21"/>
              </w:rPr>
            </w:pPr>
            <w:r w:rsidRPr="00B50E13">
              <w:rPr>
                <w:rFonts w:ascii="宋体" w:hAnsi="宋体"/>
                <w:kern w:val="0"/>
                <w:szCs w:val="21"/>
              </w:rPr>
              <w:t>4.</w:t>
            </w:r>
            <w:r w:rsidRPr="00B50E13">
              <w:rPr>
                <w:rFonts w:ascii="宋体" w:hAnsi="宋体" w:cs="仿宋_GB2312" w:hint="eastAsia"/>
                <w:kern w:val="0"/>
                <w:szCs w:val="21"/>
              </w:rPr>
              <w:t>路面反光强烈，阳光下行车易导致司机视力疲劳。</w:t>
            </w:r>
          </w:p>
        </w:tc>
        <w:tc>
          <w:tcPr>
            <w:tcW w:w="3883" w:type="dxa"/>
            <w:vAlign w:val="center"/>
          </w:tcPr>
          <w:p w14:paraId="1287C763" w14:textId="77777777" w:rsidR="00526600" w:rsidRPr="00B50E13" w:rsidRDefault="00526600" w:rsidP="00350985">
            <w:pPr>
              <w:autoSpaceDE w:val="0"/>
              <w:autoSpaceDN w:val="0"/>
              <w:adjustRightInd w:val="0"/>
              <w:spacing w:line="360" w:lineRule="auto"/>
              <w:jc w:val="left"/>
              <w:rPr>
                <w:rFonts w:ascii="宋体" w:hAnsi="宋体" w:cs="仿宋_GB2312"/>
                <w:kern w:val="0"/>
                <w:szCs w:val="21"/>
              </w:rPr>
            </w:pPr>
            <w:r w:rsidRPr="00B50E13">
              <w:rPr>
                <w:rFonts w:ascii="宋体" w:hAnsi="宋体"/>
                <w:kern w:val="0"/>
                <w:szCs w:val="21"/>
              </w:rPr>
              <w:t>1.</w:t>
            </w:r>
            <w:r w:rsidRPr="00B50E13">
              <w:rPr>
                <w:rFonts w:ascii="宋体" w:hAnsi="宋体" w:cs="仿宋_GB2312" w:hint="eastAsia"/>
                <w:kern w:val="0"/>
                <w:szCs w:val="21"/>
              </w:rPr>
              <w:t>热稳定性较差，高温易变形、抗车辙能力弱，低温易开裂；</w:t>
            </w:r>
          </w:p>
          <w:p w14:paraId="7DF8DD5B" w14:textId="23500C0A" w:rsidR="00526600" w:rsidRPr="00B50E13" w:rsidRDefault="00526600" w:rsidP="00350985">
            <w:pPr>
              <w:autoSpaceDE w:val="0"/>
              <w:autoSpaceDN w:val="0"/>
              <w:adjustRightInd w:val="0"/>
              <w:spacing w:line="360" w:lineRule="auto"/>
              <w:jc w:val="left"/>
              <w:rPr>
                <w:rFonts w:ascii="宋体" w:hAnsi="宋体" w:cs="仿宋_GB2312"/>
                <w:kern w:val="0"/>
                <w:szCs w:val="21"/>
              </w:rPr>
            </w:pPr>
            <w:r w:rsidRPr="00B50E13">
              <w:rPr>
                <w:rFonts w:ascii="宋体" w:hAnsi="宋体"/>
                <w:kern w:val="0"/>
                <w:szCs w:val="21"/>
              </w:rPr>
              <w:t>2.</w:t>
            </w:r>
            <w:r w:rsidRPr="00B50E13">
              <w:rPr>
                <w:rFonts w:ascii="宋体" w:hAnsi="宋体" w:cs="仿宋_GB2312" w:hint="eastAsia"/>
                <w:kern w:val="0"/>
                <w:szCs w:val="21"/>
              </w:rPr>
              <w:t>考虑到现在的路面施工质量较差，路面易破坏，虽然养护和维修方便，但工程量大</w:t>
            </w:r>
            <w:r w:rsidR="002E7918">
              <w:rPr>
                <w:rFonts w:ascii="宋体" w:hAnsi="宋体" w:cs="仿宋_GB2312" w:hint="eastAsia"/>
                <w:kern w:val="0"/>
                <w:szCs w:val="21"/>
              </w:rPr>
              <w:t>；</w:t>
            </w:r>
          </w:p>
          <w:p w14:paraId="4F50D555" w14:textId="77777777" w:rsidR="00A73DB1" w:rsidRPr="00A73DB1" w:rsidRDefault="00526600" w:rsidP="00350985">
            <w:pPr>
              <w:autoSpaceDE w:val="0"/>
              <w:autoSpaceDN w:val="0"/>
              <w:adjustRightInd w:val="0"/>
              <w:spacing w:line="360" w:lineRule="auto"/>
              <w:jc w:val="left"/>
              <w:rPr>
                <w:rFonts w:ascii="宋体" w:hAnsi="宋体" w:cs="仿宋_GB2312"/>
                <w:kern w:val="0"/>
                <w:szCs w:val="21"/>
              </w:rPr>
            </w:pPr>
            <w:r w:rsidRPr="00B50E13">
              <w:rPr>
                <w:rFonts w:ascii="宋体" w:hAnsi="宋体"/>
                <w:kern w:val="0"/>
                <w:szCs w:val="21"/>
              </w:rPr>
              <w:t>3.</w:t>
            </w:r>
            <w:r w:rsidRPr="00B50E13">
              <w:rPr>
                <w:rFonts w:ascii="宋体" w:hAnsi="宋体" w:cs="仿宋_GB2312" w:hint="eastAsia"/>
                <w:kern w:val="0"/>
                <w:szCs w:val="21"/>
              </w:rPr>
              <w:t>沥青需要外购，造价较高</w:t>
            </w:r>
            <w:r w:rsidR="00A73DB1">
              <w:rPr>
                <w:rFonts w:ascii="宋体" w:hAnsi="宋体" w:cs="仿宋_GB2312" w:hint="eastAsia"/>
                <w:kern w:val="0"/>
                <w:szCs w:val="21"/>
              </w:rPr>
              <w:t>。</w:t>
            </w:r>
          </w:p>
        </w:tc>
      </w:tr>
      <w:tr w:rsidR="00526600" w:rsidRPr="00B50E13" w14:paraId="771DDE3F" w14:textId="77777777" w:rsidTr="00E35219">
        <w:trPr>
          <w:trHeight w:val="310"/>
          <w:jc w:val="center"/>
        </w:trPr>
        <w:tc>
          <w:tcPr>
            <w:tcW w:w="953" w:type="dxa"/>
            <w:vAlign w:val="center"/>
          </w:tcPr>
          <w:p w14:paraId="1FA0D1CF" w14:textId="77777777" w:rsidR="00526600" w:rsidRPr="00B50E13" w:rsidRDefault="00526600" w:rsidP="00350985">
            <w:pPr>
              <w:autoSpaceDE w:val="0"/>
              <w:autoSpaceDN w:val="0"/>
              <w:adjustRightInd w:val="0"/>
              <w:spacing w:line="360" w:lineRule="auto"/>
              <w:jc w:val="center"/>
              <w:rPr>
                <w:rFonts w:ascii="宋体" w:hAnsi="宋体" w:cs="仿宋_GB2312"/>
                <w:kern w:val="0"/>
                <w:sz w:val="24"/>
                <w:szCs w:val="24"/>
              </w:rPr>
            </w:pPr>
            <w:r w:rsidRPr="00B50E13">
              <w:rPr>
                <w:rFonts w:ascii="宋体" w:hAnsi="宋体" w:cs="仿宋_GB2312" w:hint="eastAsia"/>
                <w:kern w:val="0"/>
                <w:sz w:val="24"/>
                <w:szCs w:val="24"/>
              </w:rPr>
              <w:t>比选</w:t>
            </w:r>
          </w:p>
          <w:p w14:paraId="779DBCC0" w14:textId="77777777" w:rsidR="00526600" w:rsidRPr="00B50E13" w:rsidRDefault="00526600" w:rsidP="00350985">
            <w:pPr>
              <w:autoSpaceDE w:val="0"/>
              <w:autoSpaceDN w:val="0"/>
              <w:adjustRightInd w:val="0"/>
              <w:spacing w:line="360" w:lineRule="auto"/>
              <w:jc w:val="center"/>
              <w:rPr>
                <w:rFonts w:ascii="宋体" w:hAnsi="宋体" w:cs="FangSong_GB2312,Bold"/>
                <w:bCs/>
                <w:kern w:val="0"/>
                <w:sz w:val="24"/>
                <w:szCs w:val="24"/>
              </w:rPr>
            </w:pPr>
            <w:r w:rsidRPr="00B50E13">
              <w:rPr>
                <w:rFonts w:ascii="宋体" w:hAnsi="宋体" w:cs="仿宋_GB2312" w:hint="eastAsia"/>
                <w:kern w:val="0"/>
                <w:sz w:val="24"/>
                <w:szCs w:val="24"/>
              </w:rPr>
              <w:t>结果</w:t>
            </w:r>
          </w:p>
        </w:tc>
        <w:tc>
          <w:tcPr>
            <w:tcW w:w="4194" w:type="dxa"/>
            <w:vAlign w:val="center"/>
          </w:tcPr>
          <w:p w14:paraId="795F07AF" w14:textId="77777777" w:rsidR="00526600" w:rsidRPr="00B50E13" w:rsidRDefault="00526600" w:rsidP="00350985">
            <w:pPr>
              <w:autoSpaceDE w:val="0"/>
              <w:autoSpaceDN w:val="0"/>
              <w:adjustRightInd w:val="0"/>
              <w:spacing w:line="360" w:lineRule="auto"/>
              <w:jc w:val="center"/>
              <w:rPr>
                <w:rFonts w:ascii="宋体" w:hAnsi="宋体" w:cs="FangSong_GB2312,Bold"/>
                <w:bCs/>
                <w:kern w:val="0"/>
                <w:sz w:val="24"/>
                <w:szCs w:val="24"/>
              </w:rPr>
            </w:pPr>
            <w:r w:rsidRPr="00B50E13">
              <w:rPr>
                <w:rFonts w:ascii="宋体" w:hAnsi="宋体" w:cs="仿宋_GB2312" w:hint="eastAsia"/>
                <w:kern w:val="0"/>
                <w:sz w:val="24"/>
                <w:szCs w:val="24"/>
              </w:rPr>
              <w:t>不推荐</w:t>
            </w:r>
          </w:p>
        </w:tc>
        <w:tc>
          <w:tcPr>
            <w:tcW w:w="3883" w:type="dxa"/>
            <w:vAlign w:val="center"/>
          </w:tcPr>
          <w:p w14:paraId="4DB6C12E" w14:textId="77777777" w:rsidR="00526600" w:rsidRPr="00B50E13" w:rsidRDefault="00526600" w:rsidP="00350985">
            <w:pPr>
              <w:autoSpaceDE w:val="0"/>
              <w:autoSpaceDN w:val="0"/>
              <w:adjustRightInd w:val="0"/>
              <w:spacing w:line="360" w:lineRule="auto"/>
              <w:jc w:val="center"/>
              <w:rPr>
                <w:rFonts w:ascii="宋体" w:hAnsi="宋体" w:cs="FangSong_GB2312,Bold"/>
                <w:b/>
                <w:bCs/>
                <w:kern w:val="0"/>
                <w:sz w:val="24"/>
                <w:szCs w:val="24"/>
              </w:rPr>
            </w:pPr>
            <w:r w:rsidRPr="00B50E13">
              <w:rPr>
                <w:rFonts w:ascii="宋体" w:hAnsi="宋体" w:cs="FangSong_GB2312,Bold" w:hint="eastAsia"/>
                <w:b/>
                <w:bCs/>
                <w:kern w:val="0"/>
                <w:sz w:val="24"/>
                <w:szCs w:val="24"/>
              </w:rPr>
              <w:t>推荐</w:t>
            </w:r>
          </w:p>
        </w:tc>
      </w:tr>
    </w:tbl>
    <w:p w14:paraId="4FE3FD3D" w14:textId="4E2A0764" w:rsidR="006F6962" w:rsidRPr="00B50E13" w:rsidRDefault="002E7918" w:rsidP="003B2F29">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lastRenderedPageBreak/>
        <w:t>8</w:t>
      </w:r>
      <w:r w:rsidR="0014707E" w:rsidRPr="00B50E13">
        <w:rPr>
          <w:rFonts w:ascii="新宋体" w:eastAsia="新宋体" w:hAnsi="新宋体" w:hint="eastAsia"/>
          <w:sz w:val="24"/>
          <w:szCs w:val="24"/>
        </w:rPr>
        <w:t>.</w:t>
      </w:r>
      <w:r w:rsidR="00103F9C" w:rsidRPr="00B50E13">
        <w:rPr>
          <w:rFonts w:ascii="新宋体" w:eastAsia="新宋体" w:hAnsi="新宋体" w:hint="eastAsia"/>
          <w:sz w:val="24"/>
          <w:szCs w:val="24"/>
        </w:rPr>
        <w:t>6</w:t>
      </w:r>
      <w:r w:rsidR="006F6962" w:rsidRPr="00B50E13">
        <w:rPr>
          <w:rFonts w:ascii="新宋体" w:eastAsia="新宋体" w:hAnsi="新宋体" w:hint="eastAsia"/>
          <w:sz w:val="24"/>
          <w:szCs w:val="24"/>
        </w:rPr>
        <w:t>.</w:t>
      </w:r>
      <w:r w:rsidR="0014707E" w:rsidRPr="00B50E13">
        <w:rPr>
          <w:rFonts w:ascii="新宋体" w:eastAsia="新宋体" w:hAnsi="新宋体" w:hint="eastAsia"/>
          <w:sz w:val="24"/>
          <w:szCs w:val="24"/>
        </w:rPr>
        <w:t>2、</w:t>
      </w:r>
      <w:r w:rsidR="006F6962" w:rsidRPr="00B50E13">
        <w:rPr>
          <w:rFonts w:ascii="新宋体" w:eastAsia="新宋体" w:hAnsi="新宋体" w:hint="eastAsia"/>
          <w:sz w:val="24"/>
          <w:szCs w:val="24"/>
        </w:rPr>
        <w:t>路面结构设计</w:t>
      </w:r>
    </w:p>
    <w:p w14:paraId="7876EBCB" w14:textId="66CB642D" w:rsidR="00806C41" w:rsidRPr="00B50E13" w:rsidRDefault="00C63C47" w:rsidP="00350985">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参考类似项目并结合本段的位置及其功能（长江干堤、防汛通道）</w:t>
      </w:r>
      <w:r w:rsidR="00271D92" w:rsidRPr="00B50E13">
        <w:rPr>
          <w:rFonts w:ascii="新宋体" w:eastAsia="新宋体" w:hAnsi="新宋体" w:hint="eastAsia"/>
          <w:sz w:val="24"/>
          <w:szCs w:val="24"/>
        </w:rPr>
        <w:t>，</w:t>
      </w:r>
      <w:r w:rsidR="00E23CE2">
        <w:rPr>
          <w:rFonts w:ascii="新宋体" w:eastAsia="新宋体" w:hAnsi="新宋体" w:hint="eastAsia"/>
          <w:sz w:val="24"/>
          <w:szCs w:val="24"/>
        </w:rPr>
        <w:t>结合“一湖两岸”上位规划，</w:t>
      </w:r>
      <w:r w:rsidR="00271D92" w:rsidRPr="00B50E13">
        <w:rPr>
          <w:rFonts w:ascii="新宋体" w:eastAsia="新宋体" w:hAnsi="新宋体" w:hint="eastAsia"/>
          <w:sz w:val="24"/>
          <w:szCs w:val="24"/>
        </w:rPr>
        <w:t>具体结构层如下：</w:t>
      </w:r>
    </w:p>
    <w:p w14:paraId="0540B466" w14:textId="0E7382AF" w:rsidR="00806C41" w:rsidRPr="00B50E13" w:rsidRDefault="00695C52" w:rsidP="00350985">
      <w:pPr>
        <w:spacing w:line="360" w:lineRule="auto"/>
        <w:ind w:firstLineChars="200" w:firstLine="482"/>
        <w:rPr>
          <w:rFonts w:ascii="新宋体" w:eastAsia="新宋体" w:hAnsi="新宋体"/>
          <w:b/>
          <w:sz w:val="24"/>
          <w:szCs w:val="24"/>
        </w:rPr>
      </w:pPr>
      <w:r w:rsidRPr="00B50E13">
        <w:rPr>
          <w:rFonts w:ascii="新宋体" w:eastAsia="新宋体" w:hAnsi="新宋体" w:hint="eastAsia"/>
          <w:b/>
          <w:sz w:val="24"/>
          <w:szCs w:val="24"/>
        </w:rPr>
        <w:t>1、</w:t>
      </w:r>
      <w:r w:rsidR="006C3648" w:rsidRPr="00B50E13">
        <w:rPr>
          <w:rFonts w:ascii="新宋体" w:eastAsia="新宋体" w:hAnsi="新宋体" w:hint="eastAsia"/>
          <w:b/>
          <w:sz w:val="24"/>
          <w:szCs w:val="24"/>
        </w:rPr>
        <w:t>新建</w:t>
      </w:r>
      <w:r w:rsidR="005A744A" w:rsidRPr="00B50E13">
        <w:rPr>
          <w:rFonts w:ascii="新宋体" w:eastAsia="新宋体" w:hAnsi="新宋体" w:hint="eastAsia"/>
          <w:b/>
          <w:sz w:val="24"/>
          <w:szCs w:val="24"/>
        </w:rPr>
        <w:t>路面</w:t>
      </w:r>
      <w:r w:rsidR="00806C41" w:rsidRPr="00B50E13">
        <w:rPr>
          <w:rFonts w:ascii="新宋体" w:eastAsia="新宋体" w:hAnsi="新宋体" w:hint="eastAsia"/>
          <w:b/>
          <w:sz w:val="24"/>
          <w:szCs w:val="24"/>
        </w:rPr>
        <w:t>结构：</w:t>
      </w:r>
    </w:p>
    <w:p w14:paraId="1E556507" w14:textId="45409D89" w:rsidR="00806C41" w:rsidRPr="00B50E13" w:rsidRDefault="00806C41" w:rsidP="006C3648">
      <w:pPr>
        <w:spacing w:line="360" w:lineRule="auto"/>
        <w:ind w:firstLineChars="500" w:firstLine="1200"/>
        <w:rPr>
          <w:rFonts w:ascii="宋体" w:hAnsi="宋体"/>
          <w:bCs/>
          <w:sz w:val="24"/>
          <w:szCs w:val="24"/>
        </w:rPr>
      </w:pPr>
      <w:r w:rsidRPr="00B50E13">
        <w:rPr>
          <w:rFonts w:ascii="宋体" w:hAnsi="宋体" w:hint="eastAsia"/>
          <w:bCs/>
          <w:sz w:val="24"/>
          <w:szCs w:val="24"/>
        </w:rPr>
        <w:t xml:space="preserve">上面层: </w:t>
      </w:r>
      <w:r w:rsidR="00C63C47" w:rsidRPr="00C63C47">
        <w:rPr>
          <w:rFonts w:ascii="宋体" w:hAnsi="宋体" w:hint="eastAsia"/>
          <w:bCs/>
          <w:sz w:val="24"/>
          <w:szCs w:val="24"/>
        </w:rPr>
        <w:t>4.0cmSBS细粒式改性沥青混凝土AC-1</w:t>
      </w:r>
      <w:r w:rsidR="0013133A">
        <w:rPr>
          <w:rFonts w:ascii="宋体" w:hAnsi="宋体" w:hint="eastAsia"/>
          <w:bCs/>
          <w:sz w:val="24"/>
          <w:szCs w:val="24"/>
        </w:rPr>
        <w:t>0</w:t>
      </w:r>
      <w:r w:rsidR="00C63C47" w:rsidRPr="00C63C47">
        <w:rPr>
          <w:rFonts w:ascii="宋体" w:hAnsi="宋体" w:hint="eastAsia"/>
          <w:bCs/>
          <w:sz w:val="24"/>
          <w:szCs w:val="24"/>
        </w:rPr>
        <w:t>（彩色沥青、石灰岩）</w:t>
      </w:r>
    </w:p>
    <w:p w14:paraId="4D118B51" w14:textId="77777777" w:rsidR="00806C41" w:rsidRPr="00B50E13" w:rsidRDefault="00806C41" w:rsidP="00350985">
      <w:pPr>
        <w:spacing w:line="360" w:lineRule="auto"/>
        <w:ind w:firstLineChars="200" w:firstLine="480"/>
        <w:rPr>
          <w:rFonts w:ascii="宋体" w:hAnsi="宋体"/>
          <w:bCs/>
          <w:sz w:val="24"/>
          <w:szCs w:val="24"/>
        </w:rPr>
      </w:pPr>
      <w:r w:rsidRPr="00B50E13">
        <w:rPr>
          <w:rFonts w:ascii="宋体" w:hAnsi="宋体" w:hint="eastAsia"/>
          <w:bCs/>
          <w:sz w:val="24"/>
          <w:szCs w:val="24"/>
        </w:rPr>
        <w:t xml:space="preserve">      粘  层: </w:t>
      </w:r>
      <w:r w:rsidR="004D154B" w:rsidRPr="00B50E13">
        <w:rPr>
          <w:rFonts w:ascii="宋体" w:hAnsi="宋体" w:hint="eastAsia"/>
          <w:bCs/>
          <w:sz w:val="24"/>
          <w:szCs w:val="24"/>
        </w:rPr>
        <w:t>改性</w:t>
      </w:r>
      <w:r w:rsidRPr="00B50E13">
        <w:rPr>
          <w:rFonts w:ascii="宋体" w:hAnsi="宋体" w:hint="eastAsia"/>
          <w:bCs/>
          <w:sz w:val="24"/>
          <w:szCs w:val="24"/>
        </w:rPr>
        <w:t>乳化沥青</w:t>
      </w:r>
    </w:p>
    <w:p w14:paraId="351A9119" w14:textId="77777777" w:rsidR="00806C41" w:rsidRPr="00B50E13" w:rsidRDefault="00806C41" w:rsidP="006C3648">
      <w:pPr>
        <w:spacing w:line="360" w:lineRule="auto"/>
        <w:ind w:firstLineChars="200" w:firstLine="480"/>
        <w:rPr>
          <w:rFonts w:ascii="宋体" w:hAnsi="宋体"/>
          <w:bCs/>
          <w:sz w:val="24"/>
          <w:szCs w:val="24"/>
        </w:rPr>
      </w:pPr>
      <w:r w:rsidRPr="00B50E13">
        <w:rPr>
          <w:rFonts w:ascii="宋体" w:hAnsi="宋体" w:hint="eastAsia"/>
          <w:bCs/>
          <w:sz w:val="24"/>
          <w:szCs w:val="24"/>
        </w:rPr>
        <w:t xml:space="preserve">      下面层: 6.0cm中粒式沥青混凝土AC-20</w:t>
      </w:r>
      <w:r w:rsidR="006C3648" w:rsidRPr="00B50E13">
        <w:rPr>
          <w:rFonts w:ascii="宋体" w:hAnsi="宋体" w:hint="eastAsia"/>
          <w:bCs/>
          <w:sz w:val="24"/>
          <w:szCs w:val="24"/>
        </w:rPr>
        <w:t xml:space="preserve">（石灰岩） </w:t>
      </w:r>
    </w:p>
    <w:p w14:paraId="60914FDE" w14:textId="373975C5" w:rsidR="00806C41" w:rsidRPr="00B50E13" w:rsidRDefault="00806C41" w:rsidP="00A45DD1">
      <w:pPr>
        <w:spacing w:line="360" w:lineRule="auto"/>
        <w:ind w:firstLineChars="200" w:firstLine="480"/>
        <w:rPr>
          <w:rFonts w:ascii="宋体" w:hAnsi="宋体"/>
          <w:bCs/>
          <w:sz w:val="24"/>
          <w:szCs w:val="24"/>
        </w:rPr>
      </w:pPr>
      <w:r w:rsidRPr="00B50E13">
        <w:rPr>
          <w:rFonts w:ascii="宋体" w:hAnsi="宋体" w:hint="eastAsia"/>
          <w:bCs/>
          <w:sz w:val="24"/>
          <w:szCs w:val="24"/>
        </w:rPr>
        <w:t xml:space="preserve">      封  层: 1.0cm</w:t>
      </w:r>
      <w:r w:rsidR="00A55EB4" w:rsidRPr="00B50E13">
        <w:rPr>
          <w:rFonts w:ascii="宋体" w:hAnsi="宋体" w:hint="eastAsia"/>
          <w:bCs/>
          <w:sz w:val="24"/>
          <w:szCs w:val="24"/>
        </w:rPr>
        <w:t>SBS同步碎石</w:t>
      </w:r>
      <w:r w:rsidR="00A45DD1">
        <w:rPr>
          <w:rFonts w:ascii="宋体" w:hAnsi="宋体" w:hint="eastAsia"/>
          <w:bCs/>
          <w:sz w:val="24"/>
          <w:szCs w:val="24"/>
        </w:rPr>
        <w:t xml:space="preserve"> </w:t>
      </w:r>
    </w:p>
    <w:p w14:paraId="41B1E14C" w14:textId="51FCB6C9" w:rsidR="00806C41" w:rsidRPr="00B50E13" w:rsidRDefault="006E74FB" w:rsidP="006E74FB">
      <w:pPr>
        <w:spacing w:line="360" w:lineRule="auto"/>
        <w:ind w:firstLineChars="500" w:firstLine="1200"/>
        <w:rPr>
          <w:rFonts w:ascii="宋体" w:hAnsi="宋体"/>
          <w:bCs/>
          <w:sz w:val="24"/>
          <w:szCs w:val="24"/>
        </w:rPr>
      </w:pPr>
      <w:r w:rsidRPr="006E74FB">
        <w:rPr>
          <w:rFonts w:ascii="宋体" w:hAnsi="宋体" w:hint="eastAsia"/>
          <w:bCs/>
          <w:sz w:val="24"/>
          <w:szCs w:val="24"/>
        </w:rPr>
        <w:t xml:space="preserve">基 </w:t>
      </w:r>
      <w:r w:rsidR="002E7918">
        <w:rPr>
          <w:rFonts w:ascii="宋体" w:hAnsi="宋体" w:hint="eastAsia"/>
          <w:bCs/>
          <w:sz w:val="24"/>
          <w:szCs w:val="24"/>
        </w:rPr>
        <w:t xml:space="preserve"> </w:t>
      </w:r>
      <w:r w:rsidRPr="006E74FB">
        <w:rPr>
          <w:rFonts w:ascii="宋体" w:hAnsi="宋体" w:hint="eastAsia"/>
          <w:bCs/>
          <w:sz w:val="24"/>
          <w:szCs w:val="24"/>
        </w:rPr>
        <w:t>层:</w:t>
      </w:r>
      <w:r w:rsidR="002E7918">
        <w:rPr>
          <w:rFonts w:ascii="宋体" w:hAnsi="宋体" w:hint="eastAsia"/>
          <w:bCs/>
          <w:sz w:val="24"/>
          <w:szCs w:val="24"/>
        </w:rPr>
        <w:t xml:space="preserve"> </w:t>
      </w:r>
      <w:r w:rsidRPr="006E74FB">
        <w:rPr>
          <w:rFonts w:ascii="宋体" w:hAnsi="宋体" w:hint="eastAsia"/>
          <w:bCs/>
          <w:sz w:val="24"/>
          <w:szCs w:val="24"/>
        </w:rPr>
        <w:t>2</w:t>
      </w:r>
      <w:r w:rsidR="00A45DD1">
        <w:rPr>
          <w:rFonts w:ascii="宋体" w:hAnsi="宋体" w:hint="eastAsia"/>
          <w:bCs/>
          <w:sz w:val="24"/>
          <w:szCs w:val="24"/>
        </w:rPr>
        <w:t>2</w:t>
      </w:r>
      <w:r w:rsidRPr="006E74FB">
        <w:rPr>
          <w:rFonts w:ascii="宋体" w:hAnsi="宋体" w:hint="eastAsia"/>
          <w:bCs/>
          <w:sz w:val="24"/>
          <w:szCs w:val="24"/>
        </w:rPr>
        <w:t>cm厚C30钢筋水泥混凝土</w:t>
      </w:r>
    </w:p>
    <w:p w14:paraId="5F91A36F" w14:textId="77777777" w:rsidR="006E74FB" w:rsidRDefault="00806C41" w:rsidP="00350985">
      <w:pPr>
        <w:spacing w:line="360" w:lineRule="auto"/>
        <w:ind w:firstLineChars="200" w:firstLine="480"/>
        <w:rPr>
          <w:rFonts w:ascii="宋体" w:hAnsi="宋体"/>
          <w:bCs/>
          <w:sz w:val="24"/>
          <w:szCs w:val="24"/>
        </w:rPr>
      </w:pPr>
      <w:r w:rsidRPr="00B50E13">
        <w:rPr>
          <w:rFonts w:ascii="宋体" w:hAnsi="宋体" w:hint="eastAsia"/>
          <w:bCs/>
          <w:sz w:val="24"/>
          <w:szCs w:val="24"/>
        </w:rPr>
        <w:t xml:space="preserve">      垫  层：</w:t>
      </w:r>
      <w:r w:rsidR="00A55EB4" w:rsidRPr="00B50E13">
        <w:rPr>
          <w:rFonts w:ascii="宋体" w:hAnsi="宋体" w:hint="eastAsia"/>
          <w:bCs/>
          <w:sz w:val="24"/>
          <w:szCs w:val="24"/>
        </w:rPr>
        <w:t>15</w:t>
      </w:r>
      <w:r w:rsidRPr="00B50E13">
        <w:rPr>
          <w:rFonts w:ascii="宋体" w:hAnsi="宋体" w:hint="eastAsia"/>
          <w:bCs/>
          <w:sz w:val="24"/>
          <w:szCs w:val="24"/>
        </w:rPr>
        <w:t>cm级配碎石</w:t>
      </w:r>
      <w:r w:rsidR="008F203E" w:rsidRPr="00B50E13">
        <w:rPr>
          <w:rFonts w:ascii="宋体" w:hAnsi="宋体" w:hint="eastAsia"/>
          <w:bCs/>
          <w:sz w:val="24"/>
          <w:szCs w:val="24"/>
        </w:rPr>
        <w:t xml:space="preserve"> </w:t>
      </w:r>
    </w:p>
    <w:p w14:paraId="0367E6D6" w14:textId="2DB6983E" w:rsidR="006E74FB" w:rsidRPr="00B50E13" w:rsidRDefault="006E74FB" w:rsidP="006E74FB">
      <w:pPr>
        <w:spacing w:line="360" w:lineRule="auto"/>
        <w:ind w:firstLineChars="200" w:firstLine="482"/>
        <w:rPr>
          <w:rFonts w:ascii="新宋体" w:eastAsia="新宋体" w:hAnsi="新宋体"/>
          <w:b/>
          <w:sz w:val="24"/>
          <w:szCs w:val="24"/>
        </w:rPr>
      </w:pPr>
      <w:r>
        <w:rPr>
          <w:rFonts w:ascii="新宋体" w:eastAsia="新宋体" w:hAnsi="新宋体" w:hint="eastAsia"/>
          <w:b/>
          <w:sz w:val="24"/>
          <w:szCs w:val="24"/>
        </w:rPr>
        <w:t>2</w:t>
      </w:r>
      <w:r w:rsidRPr="00B50E13">
        <w:rPr>
          <w:rFonts w:ascii="新宋体" w:eastAsia="新宋体" w:hAnsi="新宋体" w:hint="eastAsia"/>
          <w:b/>
          <w:sz w:val="24"/>
          <w:szCs w:val="24"/>
        </w:rPr>
        <w:t>、</w:t>
      </w:r>
      <w:r>
        <w:rPr>
          <w:rFonts w:ascii="新宋体" w:eastAsia="新宋体" w:hAnsi="新宋体" w:hint="eastAsia"/>
          <w:b/>
          <w:sz w:val="24"/>
          <w:szCs w:val="24"/>
        </w:rPr>
        <w:t>加铺</w:t>
      </w:r>
      <w:r w:rsidRPr="00B50E13">
        <w:rPr>
          <w:rFonts w:ascii="新宋体" w:eastAsia="新宋体" w:hAnsi="新宋体" w:hint="eastAsia"/>
          <w:b/>
          <w:sz w:val="24"/>
          <w:szCs w:val="24"/>
        </w:rPr>
        <w:t>路面结构：</w:t>
      </w:r>
    </w:p>
    <w:p w14:paraId="440F4C53" w14:textId="22544894" w:rsidR="006E74FB" w:rsidRPr="00B50E13" w:rsidRDefault="006E74FB" w:rsidP="006E74FB">
      <w:pPr>
        <w:spacing w:line="360" w:lineRule="auto"/>
        <w:ind w:firstLineChars="500" w:firstLine="1200"/>
        <w:rPr>
          <w:rFonts w:ascii="宋体" w:hAnsi="宋体"/>
          <w:bCs/>
          <w:sz w:val="24"/>
          <w:szCs w:val="24"/>
        </w:rPr>
      </w:pPr>
      <w:r w:rsidRPr="00B50E13">
        <w:rPr>
          <w:rFonts w:ascii="宋体" w:hAnsi="宋体" w:hint="eastAsia"/>
          <w:bCs/>
          <w:sz w:val="24"/>
          <w:szCs w:val="24"/>
        </w:rPr>
        <w:t xml:space="preserve">上面层: </w:t>
      </w:r>
      <w:r w:rsidRPr="00C63C47">
        <w:rPr>
          <w:rFonts w:ascii="宋体" w:hAnsi="宋体" w:hint="eastAsia"/>
          <w:bCs/>
          <w:sz w:val="24"/>
          <w:szCs w:val="24"/>
        </w:rPr>
        <w:t>4.0cmSBS细粒式改性沥青混凝土AC-1</w:t>
      </w:r>
      <w:r w:rsidR="0013133A">
        <w:rPr>
          <w:rFonts w:ascii="宋体" w:hAnsi="宋体" w:hint="eastAsia"/>
          <w:bCs/>
          <w:sz w:val="24"/>
          <w:szCs w:val="24"/>
        </w:rPr>
        <w:t>0</w:t>
      </w:r>
      <w:r w:rsidRPr="00C63C47">
        <w:rPr>
          <w:rFonts w:ascii="宋体" w:hAnsi="宋体" w:hint="eastAsia"/>
          <w:bCs/>
          <w:sz w:val="24"/>
          <w:szCs w:val="24"/>
        </w:rPr>
        <w:t>（彩色沥青、石灰岩）</w:t>
      </w:r>
    </w:p>
    <w:p w14:paraId="19EFE8EB" w14:textId="77777777" w:rsidR="006E74FB" w:rsidRPr="00B50E13" w:rsidRDefault="006E74FB" w:rsidP="006E74FB">
      <w:pPr>
        <w:spacing w:line="360" w:lineRule="auto"/>
        <w:ind w:firstLineChars="200" w:firstLine="480"/>
        <w:rPr>
          <w:rFonts w:ascii="宋体" w:hAnsi="宋体"/>
          <w:bCs/>
          <w:sz w:val="24"/>
          <w:szCs w:val="24"/>
        </w:rPr>
      </w:pPr>
      <w:r w:rsidRPr="00B50E13">
        <w:rPr>
          <w:rFonts w:ascii="宋体" w:hAnsi="宋体" w:hint="eastAsia"/>
          <w:bCs/>
          <w:sz w:val="24"/>
          <w:szCs w:val="24"/>
        </w:rPr>
        <w:t xml:space="preserve">      粘  层: 改性乳化沥青</w:t>
      </w:r>
    </w:p>
    <w:p w14:paraId="23C72DE7" w14:textId="77777777" w:rsidR="006E74FB" w:rsidRPr="00B50E13" w:rsidRDefault="006E74FB" w:rsidP="006E74FB">
      <w:pPr>
        <w:spacing w:line="360" w:lineRule="auto"/>
        <w:ind w:firstLineChars="200" w:firstLine="480"/>
        <w:rPr>
          <w:rFonts w:ascii="宋体" w:hAnsi="宋体"/>
          <w:bCs/>
          <w:sz w:val="24"/>
          <w:szCs w:val="24"/>
        </w:rPr>
      </w:pPr>
      <w:r w:rsidRPr="00B50E13">
        <w:rPr>
          <w:rFonts w:ascii="宋体" w:hAnsi="宋体" w:hint="eastAsia"/>
          <w:bCs/>
          <w:sz w:val="24"/>
          <w:szCs w:val="24"/>
        </w:rPr>
        <w:t xml:space="preserve">      下面层: 6.0cm中粒式沥青混凝土AC-20（石灰岩） </w:t>
      </w:r>
    </w:p>
    <w:p w14:paraId="3C856178" w14:textId="1823336C" w:rsidR="006E74FB" w:rsidRPr="00B50E13" w:rsidRDefault="006E74FB" w:rsidP="00A45DD1">
      <w:pPr>
        <w:spacing w:line="360" w:lineRule="auto"/>
        <w:ind w:firstLineChars="200" w:firstLine="480"/>
        <w:rPr>
          <w:rFonts w:ascii="宋体" w:hAnsi="宋体"/>
          <w:bCs/>
          <w:sz w:val="24"/>
          <w:szCs w:val="24"/>
        </w:rPr>
      </w:pPr>
      <w:r w:rsidRPr="00B50E13">
        <w:rPr>
          <w:rFonts w:ascii="宋体" w:hAnsi="宋体" w:hint="eastAsia"/>
          <w:bCs/>
          <w:sz w:val="24"/>
          <w:szCs w:val="24"/>
        </w:rPr>
        <w:t xml:space="preserve">      封  层: 1.0cmSBS同步碎石</w:t>
      </w:r>
      <w:bookmarkStart w:id="0" w:name="_GoBack"/>
      <w:bookmarkEnd w:id="0"/>
      <w:r w:rsidRPr="00B50E13">
        <w:rPr>
          <w:rFonts w:ascii="宋体" w:hAnsi="宋体" w:hint="eastAsia"/>
          <w:bCs/>
          <w:sz w:val="24"/>
          <w:szCs w:val="24"/>
        </w:rPr>
        <w:t xml:space="preserve"> </w:t>
      </w:r>
    </w:p>
    <w:p w14:paraId="63F91474" w14:textId="14660336" w:rsidR="006E74FB" w:rsidRPr="00B50E13" w:rsidRDefault="006E74FB" w:rsidP="009117DB">
      <w:pPr>
        <w:spacing w:line="360" w:lineRule="auto"/>
        <w:ind w:firstLineChars="500" w:firstLine="1200"/>
        <w:rPr>
          <w:rFonts w:ascii="宋体" w:hAnsi="宋体"/>
          <w:bCs/>
          <w:sz w:val="24"/>
          <w:szCs w:val="24"/>
        </w:rPr>
      </w:pPr>
      <w:r w:rsidRPr="006E74FB">
        <w:rPr>
          <w:rFonts w:ascii="宋体" w:hAnsi="宋体" w:hint="eastAsia"/>
          <w:bCs/>
          <w:sz w:val="24"/>
          <w:szCs w:val="24"/>
        </w:rPr>
        <w:t>补强层:</w:t>
      </w:r>
      <w:r w:rsidR="002E7918">
        <w:rPr>
          <w:rFonts w:ascii="宋体" w:hAnsi="宋体" w:hint="eastAsia"/>
          <w:bCs/>
          <w:sz w:val="24"/>
          <w:szCs w:val="24"/>
        </w:rPr>
        <w:t xml:space="preserve"> </w:t>
      </w:r>
      <w:r w:rsidRPr="006E74FB">
        <w:rPr>
          <w:rFonts w:ascii="宋体" w:hAnsi="宋体" w:hint="eastAsia"/>
          <w:bCs/>
          <w:sz w:val="24"/>
          <w:szCs w:val="24"/>
        </w:rPr>
        <w:t>路面加筋网（满铺）</w:t>
      </w:r>
    </w:p>
    <w:p w14:paraId="536797F3" w14:textId="36A73388" w:rsidR="00806C41" w:rsidRDefault="006E74FB" w:rsidP="006E74FB">
      <w:pPr>
        <w:spacing w:line="360" w:lineRule="auto"/>
        <w:ind w:firstLineChars="200" w:firstLine="480"/>
        <w:rPr>
          <w:rFonts w:ascii="宋体" w:hAnsi="宋体"/>
          <w:bCs/>
          <w:sz w:val="24"/>
          <w:szCs w:val="24"/>
        </w:rPr>
      </w:pPr>
      <w:r w:rsidRPr="00B50E13">
        <w:rPr>
          <w:rFonts w:ascii="宋体" w:hAnsi="宋体" w:hint="eastAsia"/>
          <w:bCs/>
          <w:sz w:val="24"/>
          <w:szCs w:val="24"/>
        </w:rPr>
        <w:t xml:space="preserve">      </w:t>
      </w:r>
      <w:r w:rsidR="009117DB" w:rsidRPr="009117DB">
        <w:rPr>
          <w:rFonts w:ascii="宋体" w:hAnsi="宋体" w:hint="eastAsia"/>
          <w:bCs/>
          <w:sz w:val="24"/>
          <w:szCs w:val="24"/>
        </w:rPr>
        <w:t>现有水泥混凝土路面（清缝、灌缝）</w:t>
      </w:r>
      <w:r w:rsidRPr="00B50E13">
        <w:rPr>
          <w:rFonts w:ascii="宋体" w:hAnsi="宋体" w:hint="eastAsia"/>
          <w:bCs/>
          <w:sz w:val="24"/>
          <w:szCs w:val="24"/>
        </w:rPr>
        <w:t xml:space="preserve"> </w:t>
      </w:r>
      <w:r w:rsidR="008F203E" w:rsidRPr="00B50E13">
        <w:rPr>
          <w:rFonts w:ascii="宋体" w:hAnsi="宋体" w:hint="eastAsia"/>
          <w:bCs/>
          <w:sz w:val="24"/>
          <w:szCs w:val="24"/>
        </w:rPr>
        <w:t xml:space="preserve">  </w:t>
      </w:r>
    </w:p>
    <w:p w14:paraId="62F9316D" w14:textId="328E9E4B" w:rsidR="00E23CE2" w:rsidRPr="00B50E13" w:rsidRDefault="00E23CE2" w:rsidP="00E23CE2">
      <w:pPr>
        <w:spacing w:line="360" w:lineRule="auto"/>
        <w:ind w:firstLineChars="200" w:firstLine="480"/>
        <w:rPr>
          <w:rFonts w:ascii="宋体" w:hAnsi="宋体"/>
          <w:bCs/>
          <w:sz w:val="24"/>
          <w:szCs w:val="24"/>
        </w:rPr>
      </w:pPr>
      <w:r>
        <w:rPr>
          <w:rFonts w:ascii="宋体" w:hAnsi="宋体" w:hint="eastAsia"/>
          <w:bCs/>
          <w:sz w:val="24"/>
          <w:szCs w:val="24"/>
        </w:rPr>
        <w:t>注：</w:t>
      </w:r>
      <w:r w:rsidRPr="00E23CE2">
        <w:rPr>
          <w:rFonts w:ascii="宋体" w:hAnsi="宋体" w:hint="eastAsia"/>
          <w:bCs/>
          <w:sz w:val="24"/>
          <w:szCs w:val="24"/>
        </w:rPr>
        <w:t>锁边石采用甲等麻石材料，锁边石与车行道齐平，锁边石下部为10cmC15混凝土垫层</w:t>
      </w:r>
      <w:r>
        <w:rPr>
          <w:rFonts w:ascii="宋体" w:hAnsi="宋体" w:hint="eastAsia"/>
          <w:bCs/>
          <w:sz w:val="24"/>
          <w:szCs w:val="24"/>
        </w:rPr>
        <w:t>；</w:t>
      </w:r>
      <w:r w:rsidRPr="00E23CE2">
        <w:rPr>
          <w:rFonts w:ascii="宋体" w:hAnsi="宋体" w:hint="eastAsia"/>
          <w:bCs/>
          <w:sz w:val="24"/>
          <w:szCs w:val="24"/>
        </w:rPr>
        <w:t>廊道漫步道面层采用红褐色沥青混凝土，自行车道及人行道面层采用蓝色沥青混凝土</w:t>
      </w:r>
      <w:r>
        <w:rPr>
          <w:rFonts w:ascii="宋体" w:hAnsi="宋体" w:hint="eastAsia"/>
          <w:bCs/>
          <w:sz w:val="24"/>
          <w:szCs w:val="24"/>
        </w:rPr>
        <w:t>；</w:t>
      </w:r>
      <w:r w:rsidRPr="00E23CE2">
        <w:rPr>
          <w:rFonts w:ascii="宋体" w:hAnsi="宋体" w:hint="eastAsia"/>
          <w:bCs/>
          <w:sz w:val="24"/>
          <w:szCs w:val="24"/>
        </w:rPr>
        <w:t>24cm厚C30钢筋混凝土中钢筋网为φ12螺纹钢筋网(间距15cm),钢筋网保护层厚度为5cm</w:t>
      </w:r>
      <w:r>
        <w:rPr>
          <w:rFonts w:ascii="宋体" w:hAnsi="宋体" w:hint="eastAsia"/>
          <w:bCs/>
          <w:sz w:val="24"/>
          <w:szCs w:val="24"/>
        </w:rPr>
        <w:t>；</w:t>
      </w:r>
      <w:r w:rsidRPr="00E23CE2">
        <w:rPr>
          <w:rFonts w:ascii="宋体" w:hAnsi="宋体" w:hint="eastAsia"/>
          <w:bCs/>
          <w:sz w:val="24"/>
          <w:szCs w:val="24"/>
        </w:rPr>
        <w:t>新建路面结构与原有水泥混凝土结构相接处采取</w:t>
      </w:r>
      <w:r w:rsidR="006F6FF1">
        <w:rPr>
          <w:rFonts w:ascii="宋体" w:hAnsi="宋体" w:hint="eastAsia"/>
          <w:bCs/>
          <w:sz w:val="24"/>
          <w:szCs w:val="24"/>
        </w:rPr>
        <w:t>抗裂贴</w:t>
      </w:r>
      <w:r w:rsidRPr="00E23CE2">
        <w:rPr>
          <w:rFonts w:ascii="宋体" w:hAnsi="宋体" w:hint="eastAsia"/>
          <w:bCs/>
          <w:sz w:val="24"/>
          <w:szCs w:val="24"/>
        </w:rPr>
        <w:t>（宽1.0m）处理,其上满</w:t>
      </w:r>
      <w:r w:rsidRPr="009117DB">
        <w:rPr>
          <w:rFonts w:ascii="新宋体" w:eastAsia="新宋体" w:hAnsi="新宋体" w:hint="eastAsia"/>
          <w:sz w:val="24"/>
          <w:szCs w:val="24"/>
        </w:rPr>
        <w:t>铺路面加筋网（拓宽全路段区域）</w:t>
      </w:r>
      <w:r w:rsidR="009117DB">
        <w:rPr>
          <w:rFonts w:ascii="新宋体" w:eastAsia="新宋体" w:hAnsi="新宋体" w:hint="eastAsia"/>
          <w:sz w:val="24"/>
          <w:szCs w:val="24"/>
        </w:rPr>
        <w:t>；</w:t>
      </w:r>
      <w:r w:rsidR="009117DB" w:rsidRPr="009117DB">
        <w:rPr>
          <w:rFonts w:ascii="新宋体" w:eastAsia="新宋体" w:hAnsi="新宋体" w:hint="eastAsia"/>
          <w:sz w:val="24"/>
          <w:szCs w:val="24"/>
        </w:rPr>
        <w:t>为保证路面均匀性和适用寿命，路面所有纵、横逢都必须进行清缝处理，即所有纵横缝均采用嵌缝条进行嵌缝，聚氨酯填隙料进行填灌缝处理。</w:t>
      </w:r>
      <w:r w:rsidR="009117DB" w:rsidRPr="009117DB">
        <w:rPr>
          <w:rFonts w:ascii="新宋体" w:eastAsia="新宋体" w:hAnsi="新宋体" w:hint="eastAsia"/>
          <w:sz w:val="24"/>
          <w:szCs w:val="24"/>
        </w:rPr>
        <w:lastRenderedPageBreak/>
        <w:t>保留板块均采用浅层压浆（平均深度0.3m</w:t>
      </w:r>
      <w:r w:rsidR="009117DB">
        <w:rPr>
          <w:rFonts w:ascii="新宋体" w:eastAsia="新宋体" w:hAnsi="新宋体" w:hint="eastAsia"/>
          <w:sz w:val="24"/>
          <w:szCs w:val="24"/>
        </w:rPr>
        <w:t>）对基础进行加固处理</w:t>
      </w:r>
      <w:r w:rsidRPr="009117DB">
        <w:rPr>
          <w:rFonts w:ascii="新宋体" w:eastAsia="新宋体" w:hAnsi="新宋体" w:hint="eastAsia"/>
          <w:sz w:val="24"/>
          <w:szCs w:val="24"/>
        </w:rPr>
        <w:t>。</w:t>
      </w:r>
    </w:p>
    <w:p w14:paraId="483D15D3" w14:textId="338C1266" w:rsidR="00997E05" w:rsidRPr="00B50E13" w:rsidRDefault="002E7918" w:rsidP="00350985">
      <w:pPr>
        <w:tabs>
          <w:tab w:val="left" w:pos="9450"/>
        </w:tabs>
        <w:spacing w:line="360" w:lineRule="auto"/>
        <w:ind w:rightChars="40" w:right="84" w:firstLineChars="200" w:firstLine="480"/>
        <w:outlineLvl w:val="0"/>
        <w:rPr>
          <w:rFonts w:asciiTheme="minorEastAsia" w:eastAsiaTheme="minorEastAsia" w:hAnsiTheme="minorEastAsia"/>
          <w:sz w:val="24"/>
          <w:szCs w:val="24"/>
        </w:rPr>
      </w:pPr>
      <w:r>
        <w:rPr>
          <w:rFonts w:asciiTheme="minorEastAsia" w:eastAsiaTheme="minorEastAsia" w:hAnsiTheme="minorEastAsia" w:hint="eastAsia"/>
          <w:sz w:val="24"/>
          <w:szCs w:val="24"/>
        </w:rPr>
        <w:t>8</w:t>
      </w:r>
      <w:r w:rsidR="00997E05" w:rsidRPr="00B50E13">
        <w:rPr>
          <w:rFonts w:asciiTheme="minorEastAsia" w:eastAsiaTheme="minorEastAsia" w:hAnsiTheme="minorEastAsia" w:hint="eastAsia"/>
          <w:sz w:val="24"/>
          <w:szCs w:val="24"/>
        </w:rPr>
        <w:t>.</w:t>
      </w:r>
      <w:r w:rsidR="00103F9C" w:rsidRPr="00B50E13">
        <w:rPr>
          <w:rFonts w:asciiTheme="minorEastAsia" w:eastAsiaTheme="minorEastAsia" w:hAnsiTheme="minorEastAsia" w:hint="eastAsia"/>
          <w:sz w:val="24"/>
          <w:szCs w:val="24"/>
        </w:rPr>
        <w:t>6</w:t>
      </w:r>
      <w:r w:rsidR="00997E05" w:rsidRPr="00B50E13">
        <w:rPr>
          <w:rFonts w:asciiTheme="minorEastAsia" w:eastAsiaTheme="minorEastAsia" w:hAnsiTheme="minorEastAsia" w:hint="eastAsia"/>
          <w:sz w:val="24"/>
          <w:szCs w:val="24"/>
        </w:rPr>
        <w:t>.3、竣工验收弯沉值</w:t>
      </w:r>
    </w:p>
    <w:p w14:paraId="43BB0107" w14:textId="695F682A" w:rsidR="00997E05" w:rsidRPr="00E23CE2" w:rsidRDefault="00997E05" w:rsidP="00E23CE2">
      <w:pPr>
        <w:spacing w:line="360" w:lineRule="auto"/>
        <w:ind w:firstLineChars="200" w:firstLine="480"/>
        <w:rPr>
          <w:rFonts w:ascii="新宋体" w:eastAsia="新宋体" w:hAnsi="新宋体"/>
          <w:sz w:val="24"/>
          <w:szCs w:val="24"/>
        </w:rPr>
      </w:pPr>
      <w:r w:rsidRPr="00E23CE2">
        <w:rPr>
          <w:rFonts w:ascii="新宋体" w:eastAsia="新宋体" w:hAnsi="新宋体" w:hint="eastAsia"/>
          <w:sz w:val="24"/>
          <w:szCs w:val="24"/>
        </w:rPr>
        <w:t>沥青混凝土路面设计使用年限为</w:t>
      </w:r>
      <w:r w:rsidR="000066D3" w:rsidRPr="00E23CE2">
        <w:rPr>
          <w:rFonts w:ascii="新宋体" w:eastAsia="新宋体" w:hAnsi="新宋体" w:hint="eastAsia"/>
          <w:sz w:val="24"/>
          <w:szCs w:val="24"/>
        </w:rPr>
        <w:t>10</w:t>
      </w:r>
      <w:r w:rsidRPr="00E23CE2">
        <w:rPr>
          <w:rFonts w:ascii="新宋体" w:eastAsia="新宋体" w:hAnsi="新宋体" w:hint="eastAsia"/>
          <w:sz w:val="24"/>
          <w:szCs w:val="24"/>
        </w:rPr>
        <w:t>年，设计采用双轮组单轴轴载100KN作为标准轴载</w:t>
      </w:r>
      <w:r w:rsidR="00E23CE2" w:rsidRPr="00E23CE2">
        <w:rPr>
          <w:rFonts w:ascii="新宋体" w:eastAsia="新宋体" w:hAnsi="新宋体" w:hint="eastAsia"/>
          <w:sz w:val="24"/>
          <w:szCs w:val="24"/>
        </w:rPr>
        <w:t>，</w:t>
      </w:r>
      <w:r w:rsidRPr="00E23CE2">
        <w:rPr>
          <w:rFonts w:ascii="新宋体" w:eastAsia="新宋体" w:hAnsi="新宋体" w:hint="eastAsia"/>
          <w:sz w:val="24"/>
          <w:szCs w:val="24"/>
        </w:rPr>
        <w:t>土基回弹模量</w:t>
      </w:r>
      <w:r w:rsidR="00E23CE2" w:rsidRPr="00E23CE2">
        <w:rPr>
          <w:rFonts w:ascii="新宋体" w:eastAsia="新宋体" w:hAnsi="新宋体" w:hint="eastAsia"/>
          <w:sz w:val="24"/>
          <w:szCs w:val="24"/>
        </w:rPr>
        <w:t>取</w:t>
      </w:r>
      <w:r w:rsidRPr="00E23CE2">
        <w:rPr>
          <w:rFonts w:ascii="新宋体" w:eastAsia="新宋体" w:hAnsi="新宋体" w:hint="eastAsia"/>
          <w:sz w:val="24"/>
          <w:szCs w:val="24"/>
        </w:rPr>
        <w:t>E0=30MPa，路面结构各层竣工验收弯沉值计算结果如下：</w:t>
      </w:r>
    </w:p>
    <w:p w14:paraId="0E33E592" w14:textId="0D811AC1" w:rsidR="00997E05" w:rsidRPr="00E23CE2" w:rsidRDefault="00997E05" w:rsidP="00E23CE2">
      <w:pPr>
        <w:spacing w:line="360" w:lineRule="auto"/>
        <w:ind w:firstLineChars="200" w:firstLine="480"/>
        <w:rPr>
          <w:rFonts w:ascii="新宋体" w:eastAsia="新宋体" w:hAnsi="新宋体"/>
          <w:sz w:val="24"/>
          <w:szCs w:val="24"/>
        </w:rPr>
      </w:pPr>
      <w:r w:rsidRPr="00E23CE2">
        <w:rPr>
          <w:rFonts w:ascii="新宋体" w:eastAsia="新宋体" w:hAnsi="新宋体" w:hint="eastAsia"/>
          <w:sz w:val="24"/>
          <w:szCs w:val="24"/>
        </w:rPr>
        <w:t xml:space="preserve">级配碎石顶面竣工验收弯沉值 LS= </w:t>
      </w:r>
      <w:r w:rsidRPr="00E23CE2">
        <w:rPr>
          <w:rFonts w:ascii="新宋体" w:eastAsia="新宋体" w:hAnsi="新宋体"/>
          <w:sz w:val="24"/>
          <w:szCs w:val="24"/>
        </w:rPr>
        <w:t>243.8</w:t>
      </w:r>
      <w:r w:rsidRPr="00E23CE2">
        <w:rPr>
          <w:rFonts w:ascii="新宋体" w:eastAsia="新宋体" w:hAnsi="新宋体" w:hint="eastAsia"/>
          <w:sz w:val="24"/>
          <w:szCs w:val="24"/>
        </w:rPr>
        <w:t xml:space="preserve"> (0.01mm)</w:t>
      </w:r>
    </w:p>
    <w:p w14:paraId="77FAB9D3" w14:textId="77777777" w:rsidR="00997E05" w:rsidRPr="00E23CE2" w:rsidRDefault="00997E05" w:rsidP="00E23CE2">
      <w:pPr>
        <w:spacing w:line="360" w:lineRule="auto"/>
        <w:ind w:firstLineChars="200" w:firstLine="480"/>
        <w:rPr>
          <w:rFonts w:ascii="新宋体" w:eastAsia="新宋体" w:hAnsi="新宋体"/>
          <w:sz w:val="24"/>
          <w:szCs w:val="24"/>
        </w:rPr>
      </w:pPr>
      <w:r w:rsidRPr="00E23CE2">
        <w:rPr>
          <w:rFonts w:ascii="新宋体" w:eastAsia="新宋体" w:hAnsi="新宋体" w:hint="eastAsia"/>
          <w:sz w:val="24"/>
          <w:szCs w:val="24"/>
        </w:rPr>
        <w:t>土基顶面竣工验收弯沉值</w:t>
      </w:r>
      <w:r w:rsidR="000714BD" w:rsidRPr="00E23CE2">
        <w:rPr>
          <w:rFonts w:ascii="新宋体" w:eastAsia="新宋体" w:hAnsi="新宋体" w:hint="eastAsia"/>
          <w:sz w:val="24"/>
          <w:szCs w:val="24"/>
        </w:rPr>
        <w:t>LS= 310.5 (0.01mm)(根据“测试规程”第56页公式)</w:t>
      </w:r>
    </w:p>
    <w:p w14:paraId="45975AF3" w14:textId="2895E252" w:rsidR="00E04206" w:rsidRPr="00B50E13" w:rsidRDefault="002358CF" w:rsidP="00350985">
      <w:pPr>
        <w:spacing w:line="360" w:lineRule="auto"/>
        <w:ind w:firstLineChars="200" w:firstLine="480"/>
        <w:rPr>
          <w:rFonts w:ascii="新宋体" w:eastAsia="新宋体" w:hAnsi="新宋体"/>
          <w:sz w:val="24"/>
          <w:szCs w:val="24"/>
        </w:rPr>
      </w:pPr>
      <w:r w:rsidRPr="00B50E13">
        <w:rPr>
          <w:rFonts w:ascii="宋体" w:hAnsi="宋体" w:hint="eastAsia"/>
          <w:sz w:val="24"/>
          <w:szCs w:val="24"/>
        </w:rPr>
        <w:t>注：</w:t>
      </w:r>
      <w:r w:rsidRPr="00B50E13">
        <w:rPr>
          <w:rFonts w:ascii="新宋体" w:eastAsia="新宋体" w:hAnsi="新宋体" w:hint="eastAsia"/>
          <w:sz w:val="24"/>
          <w:szCs w:val="24"/>
        </w:rPr>
        <w:t>隔离桩采用φ</w:t>
      </w:r>
      <w:r w:rsidRPr="00B50E13">
        <w:rPr>
          <w:rFonts w:ascii="新宋体" w:eastAsia="新宋体" w:hAnsi="新宋体"/>
          <w:sz w:val="24"/>
          <w:szCs w:val="24"/>
        </w:rPr>
        <w:t>102×5.0×</w:t>
      </w:r>
      <w:smartTag w:uri="urn:schemas-microsoft-com:office:smarttags" w:element="chmetcnv">
        <w:smartTagPr>
          <w:attr w:name="TCSC" w:val="0"/>
          <w:attr w:name="NumberType" w:val="1"/>
          <w:attr w:name="Negative" w:val="False"/>
          <w:attr w:name="HasSpace" w:val="False"/>
          <w:attr w:name="SourceValue" w:val="900"/>
          <w:attr w:name="UnitName" w:val="mm"/>
        </w:smartTagPr>
        <w:r w:rsidRPr="00B50E13">
          <w:rPr>
            <w:rFonts w:ascii="新宋体" w:eastAsia="新宋体" w:hAnsi="新宋体"/>
            <w:sz w:val="24"/>
            <w:szCs w:val="24"/>
          </w:rPr>
          <w:t>900</w:t>
        </w:r>
        <w:r w:rsidRPr="00B50E13">
          <w:rPr>
            <w:rFonts w:ascii="新宋体" w:eastAsia="新宋体" w:hAnsi="新宋体" w:hint="eastAsia"/>
            <w:sz w:val="24"/>
            <w:szCs w:val="24"/>
          </w:rPr>
          <w:t>mm</w:t>
        </w:r>
      </w:smartTag>
      <w:r w:rsidRPr="00B50E13">
        <w:rPr>
          <w:rFonts w:ascii="新宋体" w:eastAsia="新宋体" w:hAnsi="新宋体" w:hint="eastAsia"/>
          <w:sz w:val="24"/>
          <w:szCs w:val="24"/>
        </w:rPr>
        <w:t>镀锌钢管，埋入深度</w:t>
      </w:r>
      <w:smartTag w:uri="urn:schemas-microsoft-com:office:smarttags" w:element="chmetcnv">
        <w:smartTagPr>
          <w:attr w:name="UnitName" w:val="mm"/>
          <w:attr w:name="SourceValue" w:val="450"/>
          <w:attr w:name="HasSpace" w:val="False"/>
          <w:attr w:name="Negative" w:val="False"/>
          <w:attr w:name="NumberType" w:val="1"/>
          <w:attr w:name="TCSC" w:val="0"/>
        </w:smartTagPr>
        <w:r w:rsidRPr="00B50E13">
          <w:rPr>
            <w:rFonts w:ascii="新宋体" w:eastAsia="新宋体" w:hAnsi="新宋体" w:hint="eastAsia"/>
            <w:sz w:val="24"/>
            <w:szCs w:val="24"/>
          </w:rPr>
          <w:t>450mm</w:t>
        </w:r>
      </w:smartTag>
      <w:r w:rsidRPr="00B50E13">
        <w:rPr>
          <w:rFonts w:ascii="新宋体" w:eastAsia="新宋体" w:hAnsi="新宋体" w:hint="eastAsia"/>
          <w:sz w:val="24"/>
          <w:szCs w:val="24"/>
        </w:rPr>
        <w:t>，具体位置结合现</w:t>
      </w:r>
      <w:r w:rsidR="00040F76" w:rsidRPr="00B50E13">
        <w:rPr>
          <w:rFonts w:ascii="新宋体" w:eastAsia="新宋体" w:hAnsi="新宋体" w:hint="eastAsia"/>
          <w:sz w:val="24"/>
          <w:szCs w:val="24"/>
        </w:rPr>
        <w:t>场</w:t>
      </w:r>
      <w:r w:rsidR="00E23CE2">
        <w:rPr>
          <w:rFonts w:ascii="新宋体" w:eastAsia="新宋体" w:hAnsi="新宋体" w:hint="eastAsia"/>
          <w:sz w:val="24"/>
          <w:szCs w:val="24"/>
        </w:rPr>
        <w:t>布置。廊</w:t>
      </w:r>
      <w:r w:rsidRPr="00B50E13">
        <w:rPr>
          <w:rFonts w:ascii="新宋体" w:eastAsia="新宋体" w:hAnsi="新宋体" w:hint="eastAsia"/>
          <w:sz w:val="24"/>
          <w:szCs w:val="24"/>
        </w:rPr>
        <w:t>道每隔</w:t>
      </w:r>
      <w:r w:rsidR="00860E73" w:rsidRPr="00B50E13">
        <w:rPr>
          <w:rFonts w:ascii="新宋体" w:eastAsia="新宋体" w:hAnsi="新宋体" w:hint="eastAsia"/>
          <w:sz w:val="24"/>
          <w:szCs w:val="24"/>
        </w:rPr>
        <w:t>5</w:t>
      </w:r>
      <w:r w:rsidR="00040F76" w:rsidRPr="00B50E13">
        <w:rPr>
          <w:rFonts w:ascii="新宋体" w:eastAsia="新宋体" w:hAnsi="新宋体" w:hint="eastAsia"/>
          <w:sz w:val="24"/>
          <w:szCs w:val="24"/>
        </w:rPr>
        <w:t>0</w:t>
      </w:r>
      <w:r w:rsidRPr="00B50E13">
        <w:rPr>
          <w:rFonts w:ascii="新宋体" w:eastAsia="新宋体" w:hAnsi="新宋体" w:hint="eastAsia"/>
          <w:sz w:val="24"/>
          <w:szCs w:val="24"/>
        </w:rPr>
        <w:t>m～</w:t>
      </w:r>
      <w:r w:rsidR="00860E73" w:rsidRPr="00B50E13">
        <w:rPr>
          <w:rFonts w:ascii="新宋体" w:eastAsia="新宋体" w:hAnsi="新宋体" w:hint="eastAsia"/>
          <w:sz w:val="24"/>
          <w:szCs w:val="24"/>
        </w:rPr>
        <w:t>6</w:t>
      </w:r>
      <w:r w:rsidRPr="00B50E13">
        <w:rPr>
          <w:rFonts w:ascii="新宋体" w:eastAsia="新宋体" w:hAnsi="新宋体" w:hint="eastAsia"/>
          <w:sz w:val="24"/>
          <w:szCs w:val="24"/>
        </w:rPr>
        <w:t>0m左右设置一个果皮箱，远期人流量加大时，可适当增加。</w:t>
      </w:r>
      <w:r w:rsidR="00E23CE2">
        <w:rPr>
          <w:rFonts w:ascii="新宋体" w:eastAsia="新宋体" w:hAnsi="新宋体" w:hint="eastAsia"/>
          <w:sz w:val="24"/>
          <w:szCs w:val="24"/>
        </w:rPr>
        <w:t>在廊道合适位置设置三面坡，</w:t>
      </w:r>
      <w:r w:rsidR="00E04206" w:rsidRPr="00B50E13">
        <w:rPr>
          <w:rFonts w:ascii="新宋体" w:eastAsia="新宋体" w:hAnsi="新宋体" w:hint="eastAsia"/>
          <w:sz w:val="24"/>
          <w:szCs w:val="24"/>
        </w:rPr>
        <w:t>缘石坡道的坡面应平整、防滑。缘石坡道的坡口与车行道之间宜没有高差；当有高差时，高出车行道的地面不应大于10mm。</w:t>
      </w:r>
    </w:p>
    <w:p w14:paraId="5A88FC8F" w14:textId="3680E6FD" w:rsidR="006814E9" w:rsidRPr="00B50E13" w:rsidRDefault="002E7918" w:rsidP="003B2F29">
      <w:pPr>
        <w:spacing w:line="360" w:lineRule="auto"/>
        <w:ind w:firstLineChars="200" w:firstLine="480"/>
        <w:rPr>
          <w:rFonts w:ascii="新宋体" w:eastAsia="新宋体" w:hAnsi="新宋体"/>
          <w:sz w:val="24"/>
          <w:szCs w:val="24"/>
        </w:rPr>
      </w:pPr>
      <w:r>
        <w:rPr>
          <w:rFonts w:ascii="新宋体" w:eastAsia="新宋体" w:hAnsi="新宋体" w:hint="eastAsia"/>
          <w:sz w:val="24"/>
          <w:szCs w:val="24"/>
        </w:rPr>
        <w:t>8</w:t>
      </w:r>
      <w:r w:rsidR="006814E9" w:rsidRPr="00B50E13">
        <w:rPr>
          <w:rFonts w:ascii="新宋体" w:eastAsia="新宋体" w:hAnsi="新宋体" w:hint="eastAsia"/>
          <w:sz w:val="24"/>
          <w:szCs w:val="24"/>
        </w:rPr>
        <w:t>.6.</w:t>
      </w:r>
      <w:r>
        <w:rPr>
          <w:rFonts w:ascii="新宋体" w:eastAsia="新宋体" w:hAnsi="新宋体" w:hint="eastAsia"/>
          <w:sz w:val="24"/>
          <w:szCs w:val="24"/>
        </w:rPr>
        <w:t>4</w:t>
      </w:r>
      <w:r w:rsidR="006814E9" w:rsidRPr="00B50E13">
        <w:rPr>
          <w:rFonts w:ascii="新宋体" w:eastAsia="新宋体" w:hAnsi="新宋体" w:hint="eastAsia"/>
          <w:sz w:val="24"/>
          <w:szCs w:val="24"/>
        </w:rPr>
        <w:t>、沥青路面施工要求</w:t>
      </w:r>
    </w:p>
    <w:p w14:paraId="544DE373" w14:textId="77777777" w:rsidR="006814E9" w:rsidRPr="00B50E13" w:rsidRDefault="006814E9" w:rsidP="006814E9">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1、拌合：</w:t>
      </w:r>
    </w:p>
    <w:p w14:paraId="4B1B8306" w14:textId="77777777" w:rsidR="006814E9" w:rsidRPr="00B50E13" w:rsidRDefault="006814E9" w:rsidP="006814E9">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a）沥青拌和站距离沥青摊铺现场不超过45公里。</w:t>
      </w:r>
    </w:p>
    <w:p w14:paraId="797E6B9F" w14:textId="77777777" w:rsidR="006814E9" w:rsidRDefault="006814E9" w:rsidP="006814E9">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b）驻场监理员监察沥青拌和楼电脑控制室，检查沥青混合料的拌和温度、拌和时间、出厂温度及各个料仓的用量情况，防止沥青油不足或被偷换的情况发生；并现场取样进行马歇尔试验，检测混合料的矿料级配和沥青用量。</w:t>
      </w:r>
    </w:p>
    <w:p w14:paraId="01F3A8EE" w14:textId="77777777" w:rsidR="006814E9" w:rsidRPr="00B50E13" w:rsidRDefault="006814E9" w:rsidP="006814E9">
      <w:pPr>
        <w:spacing w:line="360" w:lineRule="auto"/>
        <w:ind w:firstLineChars="147" w:firstLine="354"/>
        <w:jc w:val="center"/>
        <w:outlineLvl w:val="0"/>
        <w:rPr>
          <w:rFonts w:ascii="新宋体" w:eastAsia="新宋体" w:hAnsi="新宋体"/>
          <w:b/>
          <w:sz w:val="24"/>
          <w:szCs w:val="24"/>
        </w:rPr>
      </w:pPr>
      <w:r w:rsidRPr="00B50E13">
        <w:rPr>
          <w:rFonts w:ascii="新宋体" w:eastAsia="新宋体" w:hAnsi="新宋体" w:hint="eastAsia"/>
          <w:b/>
          <w:sz w:val="24"/>
          <w:szCs w:val="24"/>
        </w:rPr>
        <w:t>各种沥青混合料的矿料级配表</w:t>
      </w:r>
    </w:p>
    <w:tbl>
      <w:tblPr>
        <w:tblW w:w="9485" w:type="dxa"/>
        <w:tblBorders>
          <w:top w:val="thinThickSmallGap" w:sz="18" w:space="0" w:color="auto"/>
          <w:left w:val="thinThickSmallGap" w:sz="18" w:space="0" w:color="auto"/>
          <w:bottom w:val="thickThinSmallGap" w:sz="18" w:space="0" w:color="auto"/>
          <w:right w:val="thickThinSmallGap" w:sz="18" w:space="0" w:color="auto"/>
          <w:insideH w:val="single" w:sz="6" w:space="0" w:color="auto"/>
          <w:insideV w:val="single" w:sz="6" w:space="0" w:color="auto"/>
        </w:tblBorders>
        <w:tblLook w:val="01E0" w:firstRow="1" w:lastRow="1" w:firstColumn="1" w:lastColumn="1" w:noHBand="0" w:noVBand="0"/>
      </w:tblPr>
      <w:tblGrid>
        <w:gridCol w:w="429"/>
        <w:gridCol w:w="746"/>
        <w:gridCol w:w="640"/>
        <w:gridCol w:w="640"/>
        <w:gridCol w:w="639"/>
        <w:gridCol w:w="639"/>
        <w:gridCol w:w="639"/>
        <w:gridCol w:w="639"/>
        <w:gridCol w:w="639"/>
        <w:gridCol w:w="639"/>
        <w:gridCol w:w="639"/>
        <w:gridCol w:w="639"/>
        <w:gridCol w:w="534"/>
        <w:gridCol w:w="639"/>
        <w:gridCol w:w="745"/>
      </w:tblGrid>
      <w:tr w:rsidR="00B50E13" w:rsidRPr="00265B41" w14:paraId="563BB846" w14:textId="77777777" w:rsidTr="000A791E">
        <w:tc>
          <w:tcPr>
            <w:tcW w:w="1175" w:type="dxa"/>
            <w:gridSpan w:val="2"/>
            <w:vMerge w:val="restart"/>
            <w:vAlign w:val="center"/>
          </w:tcPr>
          <w:p w14:paraId="7BA450CE"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级配</w:t>
            </w:r>
          </w:p>
          <w:p w14:paraId="69BCDE54"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类型</w:t>
            </w:r>
          </w:p>
        </w:tc>
        <w:tc>
          <w:tcPr>
            <w:tcW w:w="8310" w:type="dxa"/>
            <w:gridSpan w:val="13"/>
            <w:vAlign w:val="center"/>
          </w:tcPr>
          <w:p w14:paraId="0DAA383A"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通过各筛孔（mm）的质量百分率（%）</w:t>
            </w:r>
          </w:p>
        </w:tc>
      </w:tr>
      <w:tr w:rsidR="00B50E13" w:rsidRPr="00265B41" w14:paraId="309AB7E7" w14:textId="77777777" w:rsidTr="000A791E">
        <w:tc>
          <w:tcPr>
            <w:tcW w:w="1175" w:type="dxa"/>
            <w:gridSpan w:val="2"/>
            <w:vMerge/>
            <w:vAlign w:val="center"/>
          </w:tcPr>
          <w:p w14:paraId="4C193FE7" w14:textId="77777777" w:rsidR="006814E9" w:rsidRPr="00265B41" w:rsidRDefault="006814E9" w:rsidP="000A791E">
            <w:pPr>
              <w:spacing w:line="500" w:lineRule="exact"/>
              <w:jc w:val="center"/>
              <w:rPr>
                <w:rFonts w:ascii="新宋体" w:eastAsia="新宋体" w:hAnsi="新宋体"/>
                <w:sz w:val="24"/>
                <w:szCs w:val="24"/>
              </w:rPr>
            </w:pPr>
          </w:p>
        </w:tc>
        <w:tc>
          <w:tcPr>
            <w:tcW w:w="640" w:type="dxa"/>
            <w:vAlign w:val="center"/>
          </w:tcPr>
          <w:p w14:paraId="7FB55F06"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31.5</w:t>
            </w:r>
          </w:p>
        </w:tc>
        <w:tc>
          <w:tcPr>
            <w:tcW w:w="640" w:type="dxa"/>
            <w:vAlign w:val="center"/>
          </w:tcPr>
          <w:p w14:paraId="6C0B6EC6"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26.5</w:t>
            </w:r>
          </w:p>
        </w:tc>
        <w:tc>
          <w:tcPr>
            <w:tcW w:w="639" w:type="dxa"/>
            <w:vAlign w:val="center"/>
          </w:tcPr>
          <w:p w14:paraId="0DA59D0A"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19.0</w:t>
            </w:r>
          </w:p>
        </w:tc>
        <w:tc>
          <w:tcPr>
            <w:tcW w:w="639" w:type="dxa"/>
            <w:vAlign w:val="center"/>
          </w:tcPr>
          <w:p w14:paraId="25864CE5"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16.0</w:t>
            </w:r>
          </w:p>
        </w:tc>
        <w:tc>
          <w:tcPr>
            <w:tcW w:w="639" w:type="dxa"/>
            <w:vAlign w:val="center"/>
          </w:tcPr>
          <w:p w14:paraId="2C40B2E0"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13.2</w:t>
            </w:r>
          </w:p>
        </w:tc>
        <w:tc>
          <w:tcPr>
            <w:tcW w:w="639" w:type="dxa"/>
            <w:vAlign w:val="center"/>
          </w:tcPr>
          <w:p w14:paraId="491B125E"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9.5</w:t>
            </w:r>
          </w:p>
        </w:tc>
        <w:tc>
          <w:tcPr>
            <w:tcW w:w="639" w:type="dxa"/>
            <w:vAlign w:val="center"/>
          </w:tcPr>
          <w:p w14:paraId="2E9C7591"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4.75</w:t>
            </w:r>
          </w:p>
        </w:tc>
        <w:tc>
          <w:tcPr>
            <w:tcW w:w="639" w:type="dxa"/>
            <w:vAlign w:val="center"/>
          </w:tcPr>
          <w:p w14:paraId="43571836"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2.36</w:t>
            </w:r>
          </w:p>
        </w:tc>
        <w:tc>
          <w:tcPr>
            <w:tcW w:w="639" w:type="dxa"/>
            <w:vAlign w:val="center"/>
          </w:tcPr>
          <w:p w14:paraId="7F48B5F7"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1.18</w:t>
            </w:r>
          </w:p>
        </w:tc>
        <w:tc>
          <w:tcPr>
            <w:tcW w:w="639" w:type="dxa"/>
            <w:vAlign w:val="center"/>
          </w:tcPr>
          <w:p w14:paraId="2379C995"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0.6</w:t>
            </w:r>
          </w:p>
        </w:tc>
        <w:tc>
          <w:tcPr>
            <w:tcW w:w="534" w:type="dxa"/>
            <w:vAlign w:val="center"/>
          </w:tcPr>
          <w:p w14:paraId="12370E8E"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0.3</w:t>
            </w:r>
          </w:p>
        </w:tc>
        <w:tc>
          <w:tcPr>
            <w:tcW w:w="639" w:type="dxa"/>
            <w:vAlign w:val="center"/>
          </w:tcPr>
          <w:p w14:paraId="6536249E"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0.15</w:t>
            </w:r>
          </w:p>
        </w:tc>
        <w:tc>
          <w:tcPr>
            <w:tcW w:w="745" w:type="dxa"/>
            <w:vAlign w:val="center"/>
          </w:tcPr>
          <w:p w14:paraId="6927A2BA"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0.075</w:t>
            </w:r>
          </w:p>
        </w:tc>
      </w:tr>
      <w:tr w:rsidR="00B50E13" w:rsidRPr="00265B41" w14:paraId="1F45DD44" w14:textId="77777777" w:rsidTr="000A791E">
        <w:tc>
          <w:tcPr>
            <w:tcW w:w="429" w:type="dxa"/>
            <w:vMerge w:val="restart"/>
            <w:vAlign w:val="center"/>
          </w:tcPr>
          <w:p w14:paraId="3A8DD5D6"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密级配</w:t>
            </w:r>
            <w:r w:rsidRPr="00265B41">
              <w:rPr>
                <w:rFonts w:ascii="新宋体" w:eastAsia="新宋体" w:hAnsi="新宋体" w:hint="eastAsia"/>
                <w:sz w:val="24"/>
                <w:szCs w:val="24"/>
              </w:rPr>
              <w:lastRenderedPageBreak/>
              <w:t>沥青混凝土</w:t>
            </w:r>
          </w:p>
        </w:tc>
        <w:tc>
          <w:tcPr>
            <w:tcW w:w="746" w:type="dxa"/>
            <w:vAlign w:val="center"/>
          </w:tcPr>
          <w:p w14:paraId="6E514011" w14:textId="0332FFEB" w:rsidR="006814E9" w:rsidRPr="00265B41" w:rsidRDefault="006814E9" w:rsidP="0013133A">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lastRenderedPageBreak/>
              <w:t>AC-1</w:t>
            </w:r>
            <w:r w:rsidR="0013133A">
              <w:rPr>
                <w:rFonts w:ascii="新宋体" w:eastAsia="新宋体" w:hAnsi="新宋体" w:hint="eastAsia"/>
                <w:sz w:val="24"/>
                <w:szCs w:val="24"/>
              </w:rPr>
              <w:t>0</w:t>
            </w:r>
          </w:p>
        </w:tc>
        <w:tc>
          <w:tcPr>
            <w:tcW w:w="640" w:type="dxa"/>
            <w:vAlign w:val="center"/>
          </w:tcPr>
          <w:p w14:paraId="3E13B766" w14:textId="77777777" w:rsidR="006814E9" w:rsidRPr="00265B41" w:rsidRDefault="006814E9" w:rsidP="000A791E">
            <w:pPr>
              <w:spacing w:line="500" w:lineRule="exact"/>
              <w:jc w:val="center"/>
              <w:rPr>
                <w:rFonts w:ascii="新宋体" w:eastAsia="新宋体" w:hAnsi="新宋体"/>
                <w:sz w:val="24"/>
                <w:szCs w:val="24"/>
              </w:rPr>
            </w:pPr>
          </w:p>
        </w:tc>
        <w:tc>
          <w:tcPr>
            <w:tcW w:w="640" w:type="dxa"/>
            <w:vAlign w:val="center"/>
          </w:tcPr>
          <w:p w14:paraId="156F9B33" w14:textId="77777777" w:rsidR="006814E9" w:rsidRPr="00265B41" w:rsidRDefault="006814E9" w:rsidP="000A791E">
            <w:pPr>
              <w:spacing w:line="500" w:lineRule="exact"/>
              <w:jc w:val="center"/>
              <w:rPr>
                <w:rFonts w:ascii="新宋体" w:eastAsia="新宋体" w:hAnsi="新宋体"/>
                <w:sz w:val="24"/>
                <w:szCs w:val="24"/>
              </w:rPr>
            </w:pPr>
          </w:p>
        </w:tc>
        <w:tc>
          <w:tcPr>
            <w:tcW w:w="639" w:type="dxa"/>
            <w:vAlign w:val="center"/>
          </w:tcPr>
          <w:p w14:paraId="75A1B084" w14:textId="77777777" w:rsidR="006814E9" w:rsidRPr="00265B41" w:rsidRDefault="006814E9" w:rsidP="000A791E">
            <w:pPr>
              <w:spacing w:line="500" w:lineRule="exact"/>
              <w:jc w:val="center"/>
              <w:rPr>
                <w:rFonts w:ascii="新宋体" w:eastAsia="新宋体" w:hAnsi="新宋体"/>
                <w:sz w:val="24"/>
                <w:szCs w:val="24"/>
              </w:rPr>
            </w:pPr>
          </w:p>
        </w:tc>
        <w:tc>
          <w:tcPr>
            <w:tcW w:w="639" w:type="dxa"/>
            <w:vAlign w:val="center"/>
          </w:tcPr>
          <w:p w14:paraId="56FDB29C"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100</w:t>
            </w:r>
          </w:p>
        </w:tc>
        <w:tc>
          <w:tcPr>
            <w:tcW w:w="639" w:type="dxa"/>
            <w:vAlign w:val="center"/>
          </w:tcPr>
          <w:p w14:paraId="5DB9F1D9"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90～100</w:t>
            </w:r>
          </w:p>
        </w:tc>
        <w:tc>
          <w:tcPr>
            <w:tcW w:w="639" w:type="dxa"/>
            <w:vAlign w:val="center"/>
          </w:tcPr>
          <w:p w14:paraId="417FF03E"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68～85</w:t>
            </w:r>
          </w:p>
        </w:tc>
        <w:tc>
          <w:tcPr>
            <w:tcW w:w="639" w:type="dxa"/>
            <w:vAlign w:val="center"/>
          </w:tcPr>
          <w:p w14:paraId="64304F44"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38～68</w:t>
            </w:r>
          </w:p>
        </w:tc>
        <w:tc>
          <w:tcPr>
            <w:tcW w:w="639" w:type="dxa"/>
            <w:vAlign w:val="center"/>
          </w:tcPr>
          <w:p w14:paraId="2C5DCE41"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24～50</w:t>
            </w:r>
          </w:p>
        </w:tc>
        <w:tc>
          <w:tcPr>
            <w:tcW w:w="639" w:type="dxa"/>
            <w:vAlign w:val="center"/>
          </w:tcPr>
          <w:p w14:paraId="25BE5255"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15～38</w:t>
            </w:r>
          </w:p>
        </w:tc>
        <w:tc>
          <w:tcPr>
            <w:tcW w:w="639" w:type="dxa"/>
            <w:vAlign w:val="center"/>
          </w:tcPr>
          <w:p w14:paraId="11693BA2"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10～28</w:t>
            </w:r>
          </w:p>
        </w:tc>
        <w:tc>
          <w:tcPr>
            <w:tcW w:w="534" w:type="dxa"/>
            <w:vAlign w:val="center"/>
          </w:tcPr>
          <w:p w14:paraId="0D216489"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7～20</w:t>
            </w:r>
          </w:p>
        </w:tc>
        <w:tc>
          <w:tcPr>
            <w:tcW w:w="639" w:type="dxa"/>
            <w:vAlign w:val="center"/>
          </w:tcPr>
          <w:p w14:paraId="551A9577"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5～15</w:t>
            </w:r>
          </w:p>
        </w:tc>
        <w:tc>
          <w:tcPr>
            <w:tcW w:w="745" w:type="dxa"/>
            <w:vAlign w:val="center"/>
          </w:tcPr>
          <w:p w14:paraId="77E4CAD2"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4～8</w:t>
            </w:r>
          </w:p>
        </w:tc>
      </w:tr>
      <w:tr w:rsidR="00B50E13" w:rsidRPr="00265B41" w14:paraId="7096FE40" w14:textId="77777777" w:rsidTr="000A791E">
        <w:tc>
          <w:tcPr>
            <w:tcW w:w="429" w:type="dxa"/>
            <w:vMerge/>
            <w:vAlign w:val="center"/>
          </w:tcPr>
          <w:p w14:paraId="564640A9" w14:textId="77777777" w:rsidR="006814E9" w:rsidRPr="00265B41" w:rsidRDefault="006814E9" w:rsidP="000A791E">
            <w:pPr>
              <w:spacing w:line="500" w:lineRule="exact"/>
              <w:jc w:val="center"/>
              <w:rPr>
                <w:rFonts w:ascii="新宋体" w:eastAsia="新宋体" w:hAnsi="新宋体"/>
                <w:sz w:val="24"/>
                <w:szCs w:val="24"/>
              </w:rPr>
            </w:pPr>
          </w:p>
        </w:tc>
        <w:tc>
          <w:tcPr>
            <w:tcW w:w="746" w:type="dxa"/>
            <w:vAlign w:val="center"/>
          </w:tcPr>
          <w:p w14:paraId="602B6DC2"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AC-20</w:t>
            </w:r>
          </w:p>
        </w:tc>
        <w:tc>
          <w:tcPr>
            <w:tcW w:w="640" w:type="dxa"/>
            <w:vAlign w:val="center"/>
          </w:tcPr>
          <w:p w14:paraId="7D1E878F" w14:textId="77777777" w:rsidR="006814E9" w:rsidRPr="00265B41" w:rsidRDefault="006814E9" w:rsidP="000A791E">
            <w:pPr>
              <w:spacing w:line="500" w:lineRule="exact"/>
              <w:jc w:val="center"/>
              <w:rPr>
                <w:rFonts w:ascii="新宋体" w:eastAsia="新宋体" w:hAnsi="新宋体"/>
                <w:sz w:val="24"/>
                <w:szCs w:val="24"/>
              </w:rPr>
            </w:pPr>
          </w:p>
        </w:tc>
        <w:tc>
          <w:tcPr>
            <w:tcW w:w="640" w:type="dxa"/>
            <w:vAlign w:val="center"/>
          </w:tcPr>
          <w:p w14:paraId="17438238"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100</w:t>
            </w:r>
          </w:p>
        </w:tc>
        <w:tc>
          <w:tcPr>
            <w:tcW w:w="639" w:type="dxa"/>
            <w:vAlign w:val="center"/>
          </w:tcPr>
          <w:p w14:paraId="13E76F32"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90～100</w:t>
            </w:r>
          </w:p>
        </w:tc>
        <w:tc>
          <w:tcPr>
            <w:tcW w:w="639" w:type="dxa"/>
            <w:vAlign w:val="center"/>
          </w:tcPr>
          <w:p w14:paraId="30A18444"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74～92</w:t>
            </w:r>
          </w:p>
        </w:tc>
        <w:tc>
          <w:tcPr>
            <w:tcW w:w="639" w:type="dxa"/>
            <w:vAlign w:val="center"/>
          </w:tcPr>
          <w:p w14:paraId="3F5BF9E6"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62～82</w:t>
            </w:r>
          </w:p>
        </w:tc>
        <w:tc>
          <w:tcPr>
            <w:tcW w:w="639" w:type="dxa"/>
            <w:vAlign w:val="center"/>
          </w:tcPr>
          <w:p w14:paraId="468EB430"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50～72</w:t>
            </w:r>
          </w:p>
        </w:tc>
        <w:tc>
          <w:tcPr>
            <w:tcW w:w="639" w:type="dxa"/>
            <w:vAlign w:val="center"/>
          </w:tcPr>
          <w:p w14:paraId="6BA361C9"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26～56</w:t>
            </w:r>
          </w:p>
        </w:tc>
        <w:tc>
          <w:tcPr>
            <w:tcW w:w="639" w:type="dxa"/>
            <w:vAlign w:val="center"/>
          </w:tcPr>
          <w:p w14:paraId="75EB5FBE"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16～44</w:t>
            </w:r>
          </w:p>
        </w:tc>
        <w:tc>
          <w:tcPr>
            <w:tcW w:w="639" w:type="dxa"/>
            <w:vAlign w:val="center"/>
          </w:tcPr>
          <w:p w14:paraId="61C4E273"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12～33</w:t>
            </w:r>
          </w:p>
        </w:tc>
        <w:tc>
          <w:tcPr>
            <w:tcW w:w="639" w:type="dxa"/>
            <w:vAlign w:val="center"/>
          </w:tcPr>
          <w:p w14:paraId="59303B4E"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8～24</w:t>
            </w:r>
          </w:p>
        </w:tc>
        <w:tc>
          <w:tcPr>
            <w:tcW w:w="534" w:type="dxa"/>
            <w:vAlign w:val="center"/>
          </w:tcPr>
          <w:p w14:paraId="2A5FFDE6"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5～17</w:t>
            </w:r>
          </w:p>
        </w:tc>
        <w:tc>
          <w:tcPr>
            <w:tcW w:w="639" w:type="dxa"/>
            <w:vAlign w:val="center"/>
          </w:tcPr>
          <w:p w14:paraId="3F9C1CDF"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4～13</w:t>
            </w:r>
          </w:p>
        </w:tc>
        <w:tc>
          <w:tcPr>
            <w:tcW w:w="745" w:type="dxa"/>
            <w:vAlign w:val="center"/>
          </w:tcPr>
          <w:p w14:paraId="630C7951" w14:textId="77777777" w:rsidR="006814E9" w:rsidRPr="00265B41" w:rsidRDefault="006814E9" w:rsidP="000A791E">
            <w:pPr>
              <w:spacing w:line="500" w:lineRule="exact"/>
              <w:jc w:val="center"/>
              <w:rPr>
                <w:rFonts w:ascii="新宋体" w:eastAsia="新宋体" w:hAnsi="新宋体"/>
                <w:sz w:val="24"/>
                <w:szCs w:val="24"/>
              </w:rPr>
            </w:pPr>
            <w:r w:rsidRPr="00265B41">
              <w:rPr>
                <w:rFonts w:ascii="新宋体" w:eastAsia="新宋体" w:hAnsi="新宋体" w:hint="eastAsia"/>
                <w:sz w:val="24"/>
                <w:szCs w:val="24"/>
              </w:rPr>
              <w:t>3～7</w:t>
            </w:r>
          </w:p>
        </w:tc>
      </w:tr>
    </w:tbl>
    <w:p w14:paraId="6BA4D7AE" w14:textId="77777777" w:rsidR="006814E9" w:rsidRPr="00B50E13" w:rsidRDefault="006814E9" w:rsidP="006814E9">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lastRenderedPageBreak/>
        <w:t>2、施工温度:</w:t>
      </w:r>
    </w:p>
    <w:p w14:paraId="2DF326EC" w14:textId="0AB5B31A" w:rsidR="006814E9" w:rsidRPr="00B50E13" w:rsidRDefault="006814E9" w:rsidP="006814E9">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改性沥青AC-1</w:t>
      </w:r>
      <w:r w:rsidR="0013133A">
        <w:rPr>
          <w:rFonts w:ascii="新宋体" w:eastAsia="新宋体" w:hAnsi="新宋体" w:hint="eastAsia"/>
          <w:sz w:val="24"/>
          <w:szCs w:val="24"/>
        </w:rPr>
        <w:t>0</w:t>
      </w:r>
      <w:r w:rsidRPr="00B50E13">
        <w:rPr>
          <w:rFonts w:ascii="新宋体" w:eastAsia="新宋体" w:hAnsi="新宋体" w:hint="eastAsia"/>
          <w:sz w:val="24"/>
          <w:szCs w:val="24"/>
        </w:rPr>
        <w:t>混合料：集料加热温度190～220℃，沥青加热温度为160～165℃，拌和出厂温度为170～185℃，摊铺温度不低于</w:t>
      </w:r>
      <w:smartTag w:uri="urn:schemas-microsoft-com:office:smarttags" w:element="chmetcnv">
        <w:smartTagPr>
          <w:attr w:name="UnitName" w:val="℃"/>
          <w:attr w:name="SourceValue" w:val="160"/>
          <w:attr w:name="HasSpace" w:val="False"/>
          <w:attr w:name="Negative" w:val="False"/>
          <w:attr w:name="NumberType" w:val="1"/>
          <w:attr w:name="TCSC" w:val="0"/>
        </w:smartTagPr>
        <w:r w:rsidRPr="00B50E13">
          <w:rPr>
            <w:rFonts w:ascii="新宋体" w:eastAsia="新宋体" w:hAnsi="新宋体" w:hint="eastAsia"/>
            <w:sz w:val="24"/>
            <w:szCs w:val="24"/>
          </w:rPr>
          <w:t>160℃</w:t>
        </w:r>
      </w:smartTag>
      <w:r w:rsidRPr="00B50E13">
        <w:rPr>
          <w:rFonts w:ascii="新宋体" w:eastAsia="新宋体" w:hAnsi="新宋体" w:hint="eastAsia"/>
          <w:sz w:val="24"/>
          <w:szCs w:val="24"/>
        </w:rPr>
        <w:t>。</w:t>
      </w:r>
    </w:p>
    <w:p w14:paraId="6428F72F" w14:textId="77777777" w:rsidR="006814E9" w:rsidRPr="00B50E13" w:rsidRDefault="006814E9" w:rsidP="006814E9">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AC-20沥青混合料：集料加热温度为165～</w:t>
      </w:r>
      <w:smartTag w:uri="urn:schemas-microsoft-com:office:smarttags" w:element="chmetcnv">
        <w:smartTagPr>
          <w:attr w:name="UnitName" w:val="℃"/>
          <w:attr w:name="SourceValue" w:val="175"/>
          <w:attr w:name="HasSpace" w:val="False"/>
          <w:attr w:name="Negative" w:val="False"/>
          <w:attr w:name="NumberType" w:val="1"/>
          <w:attr w:name="TCSC" w:val="0"/>
        </w:smartTagPr>
        <w:r w:rsidRPr="00B50E13">
          <w:rPr>
            <w:rFonts w:ascii="新宋体" w:eastAsia="新宋体" w:hAnsi="新宋体" w:hint="eastAsia"/>
            <w:sz w:val="24"/>
            <w:szCs w:val="24"/>
          </w:rPr>
          <w:t>175℃</w:t>
        </w:r>
      </w:smartTag>
      <w:r w:rsidRPr="00B50E13">
        <w:rPr>
          <w:rFonts w:ascii="新宋体" w:eastAsia="新宋体" w:hAnsi="新宋体" w:hint="eastAsia"/>
          <w:sz w:val="24"/>
          <w:szCs w:val="24"/>
        </w:rPr>
        <w:t>，沥青加热温度为155～</w:t>
      </w:r>
      <w:smartTag w:uri="urn:schemas-microsoft-com:office:smarttags" w:element="chmetcnv">
        <w:smartTagPr>
          <w:attr w:name="UnitName" w:val="℃"/>
          <w:attr w:name="SourceValue" w:val="165"/>
          <w:attr w:name="HasSpace" w:val="False"/>
          <w:attr w:name="Negative" w:val="False"/>
          <w:attr w:name="NumberType" w:val="1"/>
          <w:attr w:name="TCSC" w:val="0"/>
        </w:smartTagPr>
        <w:r w:rsidRPr="00B50E13">
          <w:rPr>
            <w:rFonts w:ascii="新宋体" w:eastAsia="新宋体" w:hAnsi="新宋体" w:hint="eastAsia"/>
            <w:sz w:val="24"/>
            <w:szCs w:val="24"/>
          </w:rPr>
          <w:t>165℃</w:t>
        </w:r>
      </w:smartTag>
      <w:r w:rsidRPr="00B50E13">
        <w:rPr>
          <w:rFonts w:ascii="新宋体" w:eastAsia="新宋体" w:hAnsi="新宋体" w:hint="eastAsia"/>
          <w:sz w:val="24"/>
          <w:szCs w:val="24"/>
        </w:rPr>
        <w:t>，拌和出厂温度为145～</w:t>
      </w:r>
      <w:smartTag w:uri="urn:schemas-microsoft-com:office:smarttags" w:element="chmetcnv">
        <w:smartTagPr>
          <w:attr w:name="UnitName" w:val="℃"/>
          <w:attr w:name="SourceValue" w:val="165"/>
          <w:attr w:name="HasSpace" w:val="False"/>
          <w:attr w:name="Negative" w:val="False"/>
          <w:attr w:name="NumberType" w:val="1"/>
          <w:attr w:name="TCSC" w:val="0"/>
        </w:smartTagPr>
        <w:r w:rsidRPr="00B50E13">
          <w:rPr>
            <w:rFonts w:ascii="新宋体" w:eastAsia="新宋体" w:hAnsi="新宋体" w:hint="eastAsia"/>
            <w:sz w:val="24"/>
            <w:szCs w:val="24"/>
          </w:rPr>
          <w:t>165℃</w:t>
        </w:r>
      </w:smartTag>
      <w:r w:rsidRPr="00B50E13">
        <w:rPr>
          <w:rFonts w:ascii="新宋体" w:eastAsia="新宋体" w:hAnsi="新宋体" w:hint="eastAsia"/>
          <w:sz w:val="24"/>
          <w:szCs w:val="24"/>
        </w:rPr>
        <w:t>，摊铺温度大于</w:t>
      </w:r>
      <w:smartTag w:uri="urn:schemas-microsoft-com:office:smarttags" w:element="chmetcnv">
        <w:smartTagPr>
          <w:attr w:name="UnitName" w:val="℃"/>
          <w:attr w:name="SourceValue" w:val="135"/>
          <w:attr w:name="HasSpace" w:val="False"/>
          <w:attr w:name="Negative" w:val="False"/>
          <w:attr w:name="NumberType" w:val="1"/>
          <w:attr w:name="TCSC" w:val="0"/>
        </w:smartTagPr>
        <w:r w:rsidRPr="00B50E13">
          <w:rPr>
            <w:rFonts w:ascii="新宋体" w:eastAsia="新宋体" w:hAnsi="新宋体" w:hint="eastAsia"/>
            <w:sz w:val="24"/>
            <w:szCs w:val="24"/>
          </w:rPr>
          <w:t>135℃</w:t>
        </w:r>
      </w:smartTag>
      <w:r w:rsidRPr="00B50E13">
        <w:rPr>
          <w:rFonts w:ascii="新宋体" w:eastAsia="新宋体" w:hAnsi="新宋体" w:hint="eastAsia"/>
          <w:sz w:val="24"/>
          <w:szCs w:val="24"/>
        </w:rPr>
        <w:t>。</w:t>
      </w:r>
    </w:p>
    <w:p w14:paraId="129FC2E8" w14:textId="77777777" w:rsidR="006814E9" w:rsidRPr="00B50E13" w:rsidRDefault="006814E9" w:rsidP="006814E9">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3、摊铺：在铺筑混合料之前，对表面的所有松散材料都应清扫并检查确认下层的质量，新建路面的水泥碎石稳定基层应达到一定龄期、强度和平整度，得到监理工程师认可后方可铺筑沥青路面面层；面层和粘层应连续施工，清扫过及洒过粘层沥青的表面，不许车辆行驶；立缘石、平缘石及其他结构物应在铺筑前完成，摊铺前应在所有接触面均匀地刷上一薄层乳化沥青或热沥青结合料；运料应尽快地不间断地卸进摊铺机，并立即进行摊铺，不得延误。向摊铺机输送材料的速率应与摊铺机连续不断工作的吞吐能力相一致，并应尽一切可能使摊铺机连续作业。如果发生暂时性断料，则摊铺机应继续保持运转；摊铺应沿钢丝绳或钢导梁向前推进，以控制高程。或采用自动找平基准装置（滑靴）控制高程；摊铺机的行驶速度和操作方法应及时调整，以保证混合料平整而均匀地铺在整个摊铺宽度上，不产生拖痕、断层和离析。应尽量采用全幅路面摊铺，以避免纵向施工接缝。如单机摊铺宽度不够采用两台以上摊铺时，应以梯形交错排列方式连续进行摊铺，前后两台摊铺机的轨道应重叠3～5厘米。在相邻车道铺筑中，两个单车道的进度不得相差太远，以使两车道间形成一道热的纵向接缝。在完成第一车道的摊铺和碾压后，第二车道应在宽为</w:t>
      </w:r>
      <w:smartTag w:uri="urn:schemas-microsoft-com:office:smarttags" w:element="chmetcnv">
        <w:smartTagPr>
          <w:attr w:name="UnitName" w:val="厘米"/>
          <w:attr w:name="SourceValue" w:val="15"/>
          <w:attr w:name="HasSpace" w:val="False"/>
          <w:attr w:name="Negative" w:val="False"/>
          <w:attr w:name="NumberType" w:val="1"/>
          <w:attr w:name="TCSC" w:val="0"/>
        </w:smartTagPr>
        <w:r w:rsidRPr="00B50E13">
          <w:rPr>
            <w:rFonts w:ascii="新宋体" w:eastAsia="新宋体" w:hAnsi="新宋体" w:hint="eastAsia"/>
            <w:sz w:val="24"/>
            <w:szCs w:val="24"/>
          </w:rPr>
          <w:lastRenderedPageBreak/>
          <w:t>15厘米</w:t>
        </w:r>
      </w:smartTag>
      <w:r w:rsidRPr="00B50E13">
        <w:rPr>
          <w:rFonts w:ascii="新宋体" w:eastAsia="新宋体" w:hAnsi="新宋体" w:hint="eastAsia"/>
          <w:sz w:val="24"/>
          <w:szCs w:val="24"/>
        </w:rPr>
        <w:t>的预留连接带混合料温度不低于</w:t>
      </w:r>
      <w:smartTag w:uri="urn:schemas-microsoft-com:office:smarttags" w:element="chmetcnv">
        <w:smartTagPr>
          <w:attr w:name="UnitName" w:val="摄氏度"/>
          <w:attr w:name="SourceValue" w:val="100"/>
          <w:attr w:name="HasSpace" w:val="False"/>
          <w:attr w:name="Negative" w:val="False"/>
          <w:attr w:name="NumberType" w:val="1"/>
          <w:attr w:name="TCSC" w:val="0"/>
        </w:smartTagPr>
        <w:r w:rsidRPr="00B50E13">
          <w:rPr>
            <w:rFonts w:ascii="新宋体" w:eastAsia="新宋体" w:hAnsi="新宋体" w:hint="eastAsia"/>
            <w:sz w:val="24"/>
            <w:szCs w:val="24"/>
          </w:rPr>
          <w:t>100摄氏度</w:t>
        </w:r>
      </w:smartTag>
      <w:r w:rsidRPr="00B50E13">
        <w:rPr>
          <w:rFonts w:ascii="新宋体" w:eastAsia="新宋体" w:hAnsi="新宋体" w:hint="eastAsia"/>
          <w:sz w:val="24"/>
          <w:szCs w:val="24"/>
        </w:rPr>
        <w:t>时进行摊铺，并应从连接带开始碾压，不得留有缝迹。外形不规则路面，厚度不同，空间受到限制以及桥梁伸缩缝等摊铺机无法工作的地方，经监理工程师批准可以采用人工铺筑。在雨天表面存有积水及气温低于</w:t>
      </w:r>
      <w:smartTag w:uri="urn:schemas-microsoft-com:office:smarttags" w:element="chmetcnv">
        <w:smartTagPr>
          <w:attr w:name="UnitName" w:val="摄氏度"/>
          <w:attr w:name="SourceValue" w:val="10"/>
          <w:attr w:name="HasSpace" w:val="False"/>
          <w:attr w:name="Negative" w:val="False"/>
          <w:attr w:name="NumberType" w:val="1"/>
          <w:attr w:name="TCSC" w:val="0"/>
        </w:smartTagPr>
        <w:r w:rsidRPr="00B50E13">
          <w:rPr>
            <w:rFonts w:ascii="新宋体" w:eastAsia="新宋体" w:hAnsi="新宋体" w:hint="eastAsia"/>
            <w:sz w:val="24"/>
            <w:szCs w:val="24"/>
          </w:rPr>
          <w:t>10摄氏度</w:t>
        </w:r>
      </w:smartTag>
      <w:r w:rsidRPr="00B50E13">
        <w:rPr>
          <w:rFonts w:ascii="新宋体" w:eastAsia="新宋体" w:hAnsi="新宋体" w:hint="eastAsia"/>
          <w:sz w:val="24"/>
          <w:szCs w:val="24"/>
        </w:rPr>
        <w:t>时，都不得摊铺混合料。</w:t>
      </w:r>
    </w:p>
    <w:p w14:paraId="1605094A" w14:textId="77777777" w:rsidR="006814E9" w:rsidRPr="00B50E13" w:rsidRDefault="006814E9" w:rsidP="006814E9">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4、压实：压实应充分、均匀。压实工作应按试验路面确定的压实设备的组合及程序进行，并应备有经监理工程师认可的小型振动压路机或手扶振动夯具，以用于狭窄地点压实或修补工程。压实应分为初压、复压和终压。压路机应以均匀速度行驶，碾压作业应在混合料处于能获得最大密实度的温度下进行，一般初压不得低于</w:t>
      </w:r>
      <w:smartTag w:uri="urn:schemas-microsoft-com:office:smarttags" w:element="chmetcnv">
        <w:smartTagPr>
          <w:attr w:name="UnitName" w:val="摄氏度"/>
          <w:attr w:name="SourceValue" w:val="130"/>
          <w:attr w:name="HasSpace" w:val="False"/>
          <w:attr w:name="Negative" w:val="False"/>
          <w:attr w:name="NumberType" w:val="1"/>
          <w:attr w:name="TCSC" w:val="0"/>
        </w:smartTagPr>
        <w:r w:rsidRPr="00B50E13">
          <w:rPr>
            <w:rFonts w:ascii="新宋体" w:eastAsia="新宋体" w:hAnsi="新宋体" w:hint="eastAsia"/>
            <w:sz w:val="24"/>
            <w:szCs w:val="24"/>
          </w:rPr>
          <w:t>130摄氏度</w:t>
        </w:r>
      </w:smartTag>
      <w:r w:rsidRPr="00B50E13">
        <w:rPr>
          <w:rFonts w:ascii="新宋体" w:eastAsia="新宋体" w:hAnsi="新宋体" w:hint="eastAsia"/>
          <w:sz w:val="24"/>
          <w:szCs w:val="24"/>
        </w:rPr>
        <w:t>，复压不得低于</w:t>
      </w:r>
      <w:smartTag w:uri="urn:schemas-microsoft-com:office:smarttags" w:element="chmetcnv">
        <w:smartTagPr>
          <w:attr w:name="UnitName" w:val="摄氏度"/>
          <w:attr w:name="SourceValue" w:val="90"/>
          <w:attr w:name="HasSpace" w:val="False"/>
          <w:attr w:name="Negative" w:val="False"/>
          <w:attr w:name="NumberType" w:val="1"/>
          <w:attr w:name="TCSC" w:val="0"/>
        </w:smartTagPr>
        <w:r w:rsidRPr="00B50E13">
          <w:rPr>
            <w:rFonts w:ascii="新宋体" w:eastAsia="新宋体" w:hAnsi="新宋体" w:hint="eastAsia"/>
            <w:sz w:val="24"/>
            <w:szCs w:val="24"/>
          </w:rPr>
          <w:t>90摄氏度</w:t>
        </w:r>
      </w:smartTag>
      <w:r w:rsidRPr="00B50E13">
        <w:rPr>
          <w:rFonts w:ascii="新宋体" w:eastAsia="新宋体" w:hAnsi="新宋体" w:hint="eastAsia"/>
          <w:sz w:val="24"/>
          <w:szCs w:val="24"/>
        </w:rPr>
        <w:t>，终压完成时的温度不得低于</w:t>
      </w:r>
      <w:smartTag w:uri="urn:schemas-microsoft-com:office:smarttags" w:element="chmetcnv">
        <w:smartTagPr>
          <w:attr w:name="UnitName" w:val="摄氏度"/>
          <w:attr w:name="SourceValue" w:val="70"/>
          <w:attr w:name="HasSpace" w:val="False"/>
          <w:attr w:name="Negative" w:val="False"/>
          <w:attr w:name="NumberType" w:val="1"/>
          <w:attr w:name="TCSC" w:val="0"/>
        </w:smartTagPr>
        <w:r w:rsidRPr="00B50E13">
          <w:rPr>
            <w:rFonts w:ascii="新宋体" w:eastAsia="新宋体" w:hAnsi="新宋体" w:hint="eastAsia"/>
            <w:sz w:val="24"/>
            <w:szCs w:val="24"/>
          </w:rPr>
          <w:t>70摄氏度</w:t>
        </w:r>
      </w:smartTag>
      <w:r w:rsidRPr="00B50E13">
        <w:rPr>
          <w:rFonts w:ascii="新宋体" w:eastAsia="新宋体" w:hAnsi="新宋体" w:hint="eastAsia"/>
          <w:sz w:val="24"/>
          <w:szCs w:val="24"/>
        </w:rPr>
        <w:t>。改性沥青混合料的碾压温度宜提高</w:t>
      </w:r>
      <w:smartTag w:uri="urn:schemas-microsoft-com:office:smarttags" w:element="chmetcnv">
        <w:smartTagPr>
          <w:attr w:name="UnitName" w:val="摄氏度"/>
          <w:attr w:name="SourceValue" w:val="10"/>
          <w:attr w:name="HasSpace" w:val="False"/>
          <w:attr w:name="Negative" w:val="False"/>
          <w:attr w:name="NumberType" w:val="1"/>
          <w:attr w:name="TCSC" w:val="0"/>
        </w:smartTagPr>
        <w:r w:rsidRPr="00B50E13">
          <w:rPr>
            <w:rFonts w:ascii="新宋体" w:eastAsia="新宋体" w:hAnsi="新宋体" w:hint="eastAsia"/>
            <w:sz w:val="24"/>
            <w:szCs w:val="24"/>
          </w:rPr>
          <w:t>10摄氏度</w:t>
        </w:r>
      </w:smartTag>
      <w:r w:rsidRPr="00B50E13">
        <w:rPr>
          <w:rFonts w:ascii="新宋体" w:eastAsia="新宋体" w:hAnsi="新宋体" w:hint="eastAsia"/>
          <w:sz w:val="24"/>
          <w:szCs w:val="24"/>
        </w:rPr>
        <w:t>；碾压应纵向进行，并由材料摊铺的低边向着高边慢速均匀地进行，相邻碾压至少重叠宽度为双轮</w:t>
      </w:r>
      <w:smartTag w:uri="urn:schemas-microsoft-com:office:smarttags" w:element="chmetcnv">
        <w:smartTagPr>
          <w:attr w:name="UnitName" w:val="厘米"/>
          <w:attr w:name="SourceValue" w:val="30"/>
          <w:attr w:name="HasSpace" w:val="False"/>
          <w:attr w:name="Negative" w:val="False"/>
          <w:attr w:name="NumberType" w:val="1"/>
          <w:attr w:name="TCSC" w:val="0"/>
        </w:smartTagPr>
        <w:r w:rsidRPr="00B50E13">
          <w:rPr>
            <w:rFonts w:ascii="新宋体" w:eastAsia="新宋体" w:hAnsi="新宋体" w:hint="eastAsia"/>
            <w:sz w:val="24"/>
            <w:szCs w:val="24"/>
          </w:rPr>
          <w:t>30厘米</w:t>
        </w:r>
      </w:smartTag>
      <w:r w:rsidRPr="00B50E13">
        <w:rPr>
          <w:rFonts w:ascii="新宋体" w:eastAsia="新宋体" w:hAnsi="新宋体" w:hint="eastAsia"/>
          <w:sz w:val="24"/>
          <w:szCs w:val="24"/>
        </w:rPr>
        <w:t>，三轮为后的轮宽度的二分之一；在碾压期间，压路机不得中途停留、转向或制动。在压实时，如接缝处（包括纵缝、横缝或因其他原因而形成的施工缝）的混合温度已不能满足压实温度要求，应采用加热器提高混合料的温度达到要求的压实温度，再压实到无缝迹为止。否则，必须切割混合料并重新铺筑，立即共同碾压到无缝迹为止；在沿着立缘石、平缘石或压路机压不到的其他地方，应采用热的手夯或机夯把混合料充分压实，已经完成碾压的路面，不得修补表皮。</w:t>
      </w:r>
    </w:p>
    <w:p w14:paraId="5A42088A" w14:textId="77777777" w:rsidR="006814E9" w:rsidRPr="00B50E13" w:rsidRDefault="006814E9" w:rsidP="006814E9">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5、接缝：铺筑工作的安排应使纵、横向两种接缝都保持在最小数量。接缝的方法及设备，应取得监理工程师批准。在接缝处的密度和表面修饰应与其他部分相同；纵向接缝应该采用一种自动控制接缝机装置，以控制相邻行程间的标高，并做到相邻行程间可靠的结合。纵向接缝应该是热接缝，并应是连续和平行的，缝边应垂直并形成直线；在纵缝上的混合料，应在摊铺机的后面立即用一台静力钢轮压路机以静力进行碾压。碾压工作应连续进行直至接缝平顺而密实；纵向接缝应设置在通行车辆轮辙之外，与横坡边坡线重合应在15里米以内，与下卧层接缝的错位至少应为</w:t>
      </w:r>
      <w:smartTag w:uri="urn:schemas-microsoft-com:office:smarttags" w:element="chmetcnv">
        <w:smartTagPr>
          <w:attr w:name="UnitName" w:val="厘米"/>
          <w:attr w:name="SourceValue" w:val="15"/>
          <w:attr w:name="HasSpace" w:val="False"/>
          <w:attr w:name="Negative" w:val="False"/>
          <w:attr w:name="NumberType" w:val="1"/>
          <w:attr w:name="TCSC" w:val="0"/>
        </w:smartTagPr>
        <w:r w:rsidRPr="00B50E13">
          <w:rPr>
            <w:rFonts w:ascii="新宋体" w:eastAsia="新宋体" w:hAnsi="新宋体" w:hint="eastAsia"/>
            <w:sz w:val="24"/>
            <w:szCs w:val="24"/>
          </w:rPr>
          <w:t>15厘米</w:t>
        </w:r>
      </w:smartTag>
      <w:r w:rsidRPr="00B50E13">
        <w:rPr>
          <w:rFonts w:ascii="新宋体" w:eastAsia="新宋体" w:hAnsi="新宋体" w:hint="eastAsia"/>
          <w:sz w:val="24"/>
          <w:szCs w:val="24"/>
        </w:rPr>
        <w:t>；当由于工作中断，摊铺材料的未</w:t>
      </w:r>
      <w:r w:rsidRPr="00B50E13">
        <w:rPr>
          <w:rFonts w:ascii="新宋体" w:eastAsia="新宋体" w:hAnsi="新宋体" w:hint="eastAsia"/>
          <w:sz w:val="24"/>
          <w:szCs w:val="24"/>
        </w:rPr>
        <w:lastRenderedPageBreak/>
        <w:t>端已经冷却，或者在第二天恢复工作时，就应做成一道横缝。横缝应与铺筑方向大致成直角。横缝在相连的层次和相邻的行程间均应至少错开</w:t>
      </w:r>
      <w:smartTag w:uri="urn:schemas-microsoft-com:office:smarttags" w:element="chmetcnv">
        <w:smartTagPr>
          <w:attr w:name="UnitName" w:val="米"/>
          <w:attr w:name="SourceValue" w:val="1"/>
          <w:attr w:name="HasSpace" w:val="False"/>
          <w:attr w:name="Negative" w:val="False"/>
          <w:attr w:name="NumberType" w:val="1"/>
          <w:attr w:name="TCSC" w:val="0"/>
        </w:smartTagPr>
        <w:r w:rsidRPr="00B50E13">
          <w:rPr>
            <w:rFonts w:ascii="新宋体" w:eastAsia="新宋体" w:hAnsi="新宋体" w:hint="eastAsia"/>
            <w:sz w:val="24"/>
            <w:szCs w:val="24"/>
          </w:rPr>
          <w:t>1米</w:t>
        </w:r>
      </w:smartTag>
      <w:r w:rsidRPr="00B50E13">
        <w:rPr>
          <w:rFonts w:ascii="新宋体" w:eastAsia="新宋体" w:hAnsi="新宋体" w:hint="eastAsia"/>
          <w:sz w:val="24"/>
          <w:szCs w:val="24"/>
        </w:rPr>
        <w:t>。横缝应有一条垂直，经碾压成良好的边棱；当新铺沥青混凝土与原有路面、桥面或其它道路装置连接并配合标高时，应将原有路面或桥面切下足够的数量，以保证达到图纸规定的新铺路面最小层厚。</w:t>
      </w:r>
    </w:p>
    <w:p w14:paraId="324E79DD" w14:textId="77777777" w:rsidR="006814E9" w:rsidRPr="00B50E13" w:rsidRDefault="006814E9" w:rsidP="006814E9">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6、开放交通：热拌沥青混合料路面应待摊铺层完全自然冷却，混合料表面温度低于</w:t>
      </w:r>
      <w:smartTag w:uri="urn:schemas-microsoft-com:office:smarttags" w:element="chmetcnv">
        <w:smartTagPr>
          <w:attr w:name="UnitName" w:val="摄氏度"/>
          <w:attr w:name="SourceValue" w:val="50"/>
          <w:attr w:name="HasSpace" w:val="False"/>
          <w:attr w:name="Negative" w:val="False"/>
          <w:attr w:name="NumberType" w:val="1"/>
          <w:attr w:name="TCSC" w:val="0"/>
        </w:smartTagPr>
        <w:r w:rsidRPr="00B50E13">
          <w:rPr>
            <w:rFonts w:ascii="新宋体" w:eastAsia="新宋体" w:hAnsi="新宋体" w:hint="eastAsia"/>
            <w:sz w:val="24"/>
            <w:szCs w:val="24"/>
          </w:rPr>
          <w:t>50摄氏度</w:t>
        </w:r>
      </w:smartTag>
      <w:r w:rsidRPr="00B50E13">
        <w:rPr>
          <w:rFonts w:ascii="新宋体" w:eastAsia="新宋体" w:hAnsi="新宋体" w:hint="eastAsia"/>
          <w:sz w:val="24"/>
          <w:szCs w:val="24"/>
        </w:rPr>
        <w:t>后经监理工程师书面同意，才开放交通。</w:t>
      </w:r>
    </w:p>
    <w:p w14:paraId="07A5E410" w14:textId="77777777" w:rsidR="006814E9" w:rsidRPr="00B50E13" w:rsidRDefault="006814E9" w:rsidP="006814E9">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7、质量要求：承包人应在监理工程师制定的位置，每</w:t>
      </w:r>
      <w:smartTag w:uri="urn:schemas-microsoft-com:office:smarttags" w:element="chmetcnv">
        <w:smartTagPr>
          <w:attr w:name="UnitName" w:val="平方米"/>
          <w:attr w:name="SourceValue" w:val="2000"/>
          <w:attr w:name="HasSpace" w:val="False"/>
          <w:attr w:name="Negative" w:val="False"/>
          <w:attr w:name="NumberType" w:val="1"/>
          <w:attr w:name="TCSC" w:val="0"/>
        </w:smartTagPr>
        <w:r w:rsidRPr="00B50E13">
          <w:rPr>
            <w:rFonts w:ascii="新宋体" w:eastAsia="新宋体" w:hAnsi="新宋体" w:hint="eastAsia"/>
            <w:sz w:val="24"/>
            <w:szCs w:val="24"/>
          </w:rPr>
          <w:t>2000平方米</w:t>
        </w:r>
      </w:smartTag>
      <w:r w:rsidRPr="00B50E13">
        <w:rPr>
          <w:rFonts w:ascii="新宋体" w:eastAsia="新宋体" w:hAnsi="新宋体" w:hint="eastAsia"/>
          <w:sz w:val="24"/>
          <w:szCs w:val="24"/>
        </w:rPr>
        <w:t>在路中、边各取一个芯样，测其厚度及压实度；对于超过规定范围者必须予以纠正，如有必要，应采取移除或添加材料的方法纠正。移除和替换应由承包人承担费用；取样后的孔洞应由承包人自费填好，并要使监理工程师满意；路面的压实度应采用芯样实验法（JTJ052-2000），或核子仪试验法进行试验（JTJ051-93）。试验结果应不低于马歇尔试验试件正反各击75次时混合料密度的96%；面层表面的摩阻系数，按摆式仪测定时不得小于53。</w:t>
      </w:r>
    </w:p>
    <w:p w14:paraId="09139E23" w14:textId="11DA4398" w:rsidR="006814E9" w:rsidRPr="00B50E13" w:rsidRDefault="002E7918" w:rsidP="002E7918">
      <w:pPr>
        <w:spacing w:line="360" w:lineRule="auto"/>
        <w:outlineLvl w:val="0"/>
        <w:rPr>
          <w:rFonts w:ascii="新宋体" w:eastAsia="新宋体" w:hAnsi="新宋体"/>
          <w:b/>
          <w:sz w:val="24"/>
          <w:szCs w:val="24"/>
        </w:rPr>
      </w:pPr>
      <w:r>
        <w:rPr>
          <w:rFonts w:ascii="新宋体" w:eastAsia="新宋体" w:hAnsi="新宋体" w:hint="eastAsia"/>
          <w:b/>
          <w:sz w:val="24"/>
          <w:szCs w:val="24"/>
        </w:rPr>
        <w:t>8</w:t>
      </w:r>
      <w:r w:rsidR="006814E9" w:rsidRPr="00B50E13">
        <w:rPr>
          <w:rFonts w:ascii="新宋体" w:eastAsia="新宋体" w:hAnsi="新宋体" w:hint="eastAsia"/>
          <w:b/>
          <w:sz w:val="24"/>
          <w:szCs w:val="24"/>
        </w:rPr>
        <w:t>.</w:t>
      </w:r>
      <w:r w:rsidR="006814E9" w:rsidRPr="00B50E13">
        <w:rPr>
          <w:rFonts w:ascii="新宋体" w:eastAsia="新宋体" w:hAnsi="新宋体"/>
          <w:b/>
          <w:sz w:val="24"/>
          <w:szCs w:val="24"/>
        </w:rPr>
        <w:t>7</w:t>
      </w:r>
      <w:r w:rsidR="006814E9" w:rsidRPr="00B50E13">
        <w:rPr>
          <w:rFonts w:ascii="新宋体" w:eastAsia="新宋体" w:hAnsi="新宋体" w:hint="eastAsia"/>
          <w:b/>
          <w:sz w:val="24"/>
          <w:szCs w:val="24"/>
        </w:rPr>
        <w:t>、</w:t>
      </w:r>
      <w:r w:rsidR="00E23CE2" w:rsidRPr="00E23CE2">
        <w:rPr>
          <w:rFonts w:ascii="新宋体" w:eastAsia="新宋体" w:hAnsi="新宋体" w:hint="eastAsia"/>
          <w:b/>
          <w:sz w:val="24"/>
          <w:szCs w:val="24"/>
        </w:rPr>
        <w:t>便道</w:t>
      </w:r>
      <w:r w:rsidR="006814E9" w:rsidRPr="00B50E13">
        <w:rPr>
          <w:rFonts w:ascii="新宋体" w:eastAsia="新宋体" w:hAnsi="新宋体" w:hint="eastAsia"/>
          <w:b/>
          <w:sz w:val="24"/>
          <w:szCs w:val="24"/>
        </w:rPr>
        <w:t>设计</w:t>
      </w:r>
    </w:p>
    <w:p w14:paraId="17810DC3" w14:textId="0FD843F4" w:rsidR="006814E9" w:rsidRPr="00B50E13" w:rsidRDefault="006814E9" w:rsidP="006814E9">
      <w:pPr>
        <w:spacing w:line="360" w:lineRule="auto"/>
        <w:ind w:firstLineChars="200" w:firstLine="480"/>
        <w:outlineLvl w:val="0"/>
        <w:rPr>
          <w:rFonts w:ascii="新宋体" w:eastAsia="新宋体" w:hAnsi="新宋体"/>
          <w:sz w:val="24"/>
          <w:szCs w:val="24"/>
        </w:rPr>
      </w:pPr>
      <w:r w:rsidRPr="00B50E13">
        <w:rPr>
          <w:rFonts w:ascii="新宋体" w:eastAsia="新宋体" w:hAnsi="新宋体" w:hint="eastAsia"/>
          <w:sz w:val="24"/>
          <w:szCs w:val="24"/>
        </w:rPr>
        <w:t>为保证</w:t>
      </w:r>
      <w:r w:rsidRPr="00B50E13">
        <w:rPr>
          <w:rFonts w:ascii="新宋体" w:eastAsia="新宋体" w:hAnsi="新宋体"/>
          <w:sz w:val="24"/>
          <w:szCs w:val="24"/>
        </w:rPr>
        <w:t>本道路在实施过程中</w:t>
      </w:r>
      <w:r w:rsidRPr="00B50E13">
        <w:rPr>
          <w:rFonts w:ascii="新宋体" w:eastAsia="新宋体" w:hAnsi="新宋体" w:hint="eastAsia"/>
          <w:sz w:val="24"/>
          <w:szCs w:val="24"/>
        </w:rPr>
        <w:t>，</w:t>
      </w:r>
      <w:r w:rsidRPr="00B50E13">
        <w:rPr>
          <w:rFonts w:ascii="新宋体" w:eastAsia="新宋体" w:hAnsi="新宋体"/>
          <w:sz w:val="24"/>
          <w:szCs w:val="24"/>
        </w:rPr>
        <w:t>不影响周边</w:t>
      </w:r>
      <w:r w:rsidRPr="00B50E13">
        <w:rPr>
          <w:rFonts w:ascii="新宋体" w:eastAsia="新宋体" w:hAnsi="新宋体" w:hint="eastAsia"/>
          <w:sz w:val="24"/>
          <w:szCs w:val="24"/>
        </w:rPr>
        <w:t>原有居民</w:t>
      </w:r>
      <w:r w:rsidR="00E23CE2">
        <w:rPr>
          <w:rFonts w:ascii="新宋体" w:eastAsia="新宋体" w:hAnsi="新宋体" w:hint="eastAsia"/>
          <w:sz w:val="24"/>
          <w:szCs w:val="24"/>
        </w:rPr>
        <w:t>及工厂企业</w:t>
      </w:r>
      <w:r w:rsidRPr="00B50E13">
        <w:rPr>
          <w:rFonts w:ascii="新宋体" w:eastAsia="新宋体" w:hAnsi="新宋体"/>
          <w:sz w:val="24"/>
          <w:szCs w:val="24"/>
        </w:rPr>
        <w:t>的正常生活</w:t>
      </w:r>
      <w:r w:rsidRPr="00B50E13">
        <w:rPr>
          <w:rFonts w:ascii="新宋体" w:eastAsia="新宋体" w:hAnsi="新宋体" w:hint="eastAsia"/>
          <w:sz w:val="24"/>
          <w:szCs w:val="24"/>
        </w:rPr>
        <w:t>及</w:t>
      </w:r>
      <w:r w:rsidRPr="00B50E13">
        <w:rPr>
          <w:rFonts w:ascii="新宋体" w:eastAsia="新宋体" w:hAnsi="新宋体"/>
          <w:sz w:val="24"/>
          <w:szCs w:val="24"/>
        </w:rPr>
        <w:t>生产，</w:t>
      </w:r>
      <w:r w:rsidRPr="00B50E13">
        <w:rPr>
          <w:rFonts w:ascii="新宋体" w:eastAsia="新宋体" w:hAnsi="新宋体" w:hint="eastAsia"/>
          <w:sz w:val="24"/>
          <w:szCs w:val="24"/>
        </w:rPr>
        <w:t>经</w:t>
      </w:r>
      <w:r w:rsidRPr="00B50E13">
        <w:rPr>
          <w:rFonts w:ascii="新宋体" w:eastAsia="新宋体" w:hAnsi="新宋体"/>
          <w:sz w:val="24"/>
          <w:szCs w:val="24"/>
        </w:rPr>
        <w:t>对沿线地块周边</w:t>
      </w:r>
      <w:r w:rsidRPr="00B50E13">
        <w:rPr>
          <w:rFonts w:ascii="新宋体" w:eastAsia="新宋体" w:hAnsi="新宋体" w:hint="eastAsia"/>
          <w:sz w:val="24"/>
          <w:szCs w:val="24"/>
        </w:rPr>
        <w:t>情况</w:t>
      </w:r>
      <w:r w:rsidRPr="00B50E13">
        <w:rPr>
          <w:rFonts w:ascii="新宋体" w:eastAsia="新宋体" w:hAnsi="新宋体"/>
          <w:sz w:val="24"/>
          <w:szCs w:val="24"/>
        </w:rPr>
        <w:t>进行摸排</w:t>
      </w:r>
      <w:r w:rsidRPr="00B50E13">
        <w:rPr>
          <w:rFonts w:ascii="新宋体" w:eastAsia="新宋体" w:hAnsi="新宋体" w:hint="eastAsia"/>
          <w:sz w:val="24"/>
          <w:szCs w:val="24"/>
        </w:rPr>
        <w:t>。局部路段可通过</w:t>
      </w:r>
      <w:r w:rsidR="00E23CE2" w:rsidRPr="00E23CE2">
        <w:rPr>
          <w:rFonts w:ascii="新宋体" w:eastAsia="新宋体" w:hAnsi="新宋体" w:hint="eastAsia"/>
          <w:sz w:val="24"/>
          <w:szCs w:val="24"/>
        </w:rPr>
        <w:t>便道</w:t>
      </w:r>
      <w:r w:rsidRPr="00B50E13">
        <w:rPr>
          <w:rFonts w:ascii="新宋体" w:eastAsia="新宋体" w:hAnsi="新宋体" w:hint="eastAsia"/>
          <w:sz w:val="24"/>
          <w:szCs w:val="24"/>
        </w:rPr>
        <w:t>进行临时通行。</w:t>
      </w:r>
    </w:p>
    <w:p w14:paraId="4CF9ACBC" w14:textId="3E9B7356" w:rsidR="006814E9" w:rsidRDefault="00E23CE2" w:rsidP="006814E9">
      <w:pPr>
        <w:spacing w:line="360" w:lineRule="auto"/>
        <w:ind w:firstLineChars="200" w:firstLine="480"/>
        <w:outlineLvl w:val="0"/>
        <w:rPr>
          <w:rFonts w:ascii="新宋体" w:eastAsia="新宋体" w:hAnsi="新宋体"/>
          <w:sz w:val="24"/>
          <w:szCs w:val="24"/>
        </w:rPr>
      </w:pPr>
      <w:r w:rsidRPr="00E23CE2">
        <w:rPr>
          <w:rFonts w:ascii="新宋体" w:eastAsia="新宋体" w:hAnsi="新宋体" w:hint="eastAsia"/>
          <w:sz w:val="24"/>
          <w:szCs w:val="24"/>
        </w:rPr>
        <w:t>便道</w:t>
      </w:r>
      <w:r w:rsidR="006814E9" w:rsidRPr="00B50E13">
        <w:rPr>
          <w:rFonts w:ascii="新宋体" w:eastAsia="新宋体" w:hAnsi="新宋体" w:hint="eastAsia"/>
          <w:sz w:val="24"/>
          <w:szCs w:val="24"/>
        </w:rPr>
        <w:t>结构为2</w:t>
      </w:r>
      <w:r>
        <w:rPr>
          <w:rFonts w:ascii="新宋体" w:eastAsia="新宋体" w:hAnsi="新宋体" w:hint="eastAsia"/>
          <w:sz w:val="24"/>
          <w:szCs w:val="24"/>
        </w:rPr>
        <w:t>4</w:t>
      </w:r>
      <w:r w:rsidR="006814E9" w:rsidRPr="00B50E13">
        <w:rPr>
          <w:rFonts w:ascii="新宋体" w:eastAsia="新宋体" w:hAnsi="新宋体" w:hint="eastAsia"/>
          <w:sz w:val="24"/>
          <w:szCs w:val="24"/>
        </w:rPr>
        <w:t>cmC30水泥混凝土（面层）+级配碎石15cm（基层）。</w:t>
      </w:r>
      <w:r w:rsidR="006814E9" w:rsidRPr="00B50E13">
        <w:rPr>
          <w:rFonts w:ascii="新宋体" w:eastAsia="新宋体" w:hAnsi="新宋体"/>
          <w:sz w:val="24"/>
          <w:szCs w:val="24"/>
        </w:rPr>
        <w:t>下部土基根据现场实际情况进行</w:t>
      </w:r>
      <w:r w:rsidR="006814E9" w:rsidRPr="00B50E13">
        <w:rPr>
          <w:rFonts w:ascii="新宋体" w:eastAsia="新宋体" w:hAnsi="新宋体" w:hint="eastAsia"/>
          <w:sz w:val="24"/>
          <w:szCs w:val="24"/>
        </w:rPr>
        <w:t>处理</w:t>
      </w:r>
      <w:r w:rsidR="006814E9" w:rsidRPr="00B50E13">
        <w:rPr>
          <w:rFonts w:ascii="新宋体" w:eastAsia="新宋体" w:hAnsi="新宋体"/>
          <w:sz w:val="24"/>
          <w:szCs w:val="24"/>
        </w:rPr>
        <w:t>，具体需报监理业主，工程量以现场签证为准。</w:t>
      </w:r>
    </w:p>
    <w:p w14:paraId="522C772C" w14:textId="5F47537B" w:rsidR="00A328F0" w:rsidRPr="00B50E13" w:rsidRDefault="002E7918" w:rsidP="002E7918">
      <w:pPr>
        <w:spacing w:line="360" w:lineRule="auto"/>
        <w:outlineLvl w:val="0"/>
        <w:rPr>
          <w:rFonts w:ascii="新宋体" w:eastAsia="新宋体" w:hAnsi="新宋体"/>
          <w:b/>
          <w:sz w:val="24"/>
          <w:szCs w:val="24"/>
        </w:rPr>
      </w:pPr>
      <w:r>
        <w:rPr>
          <w:rFonts w:ascii="新宋体" w:eastAsia="新宋体" w:hAnsi="新宋体" w:hint="eastAsia"/>
          <w:b/>
          <w:sz w:val="24"/>
          <w:szCs w:val="24"/>
        </w:rPr>
        <w:t>8</w:t>
      </w:r>
      <w:r w:rsidR="00A328F0" w:rsidRPr="00B50E13">
        <w:rPr>
          <w:rFonts w:ascii="新宋体" w:eastAsia="新宋体" w:hAnsi="新宋体" w:hint="eastAsia"/>
          <w:b/>
          <w:sz w:val="24"/>
          <w:szCs w:val="24"/>
        </w:rPr>
        <w:t>.</w:t>
      </w:r>
      <w:r w:rsidR="00A328F0">
        <w:rPr>
          <w:rFonts w:ascii="新宋体" w:eastAsia="新宋体" w:hAnsi="新宋体" w:hint="eastAsia"/>
          <w:b/>
          <w:sz w:val="24"/>
          <w:szCs w:val="24"/>
        </w:rPr>
        <w:t>8</w:t>
      </w:r>
      <w:r w:rsidR="00A328F0" w:rsidRPr="00B50E13">
        <w:rPr>
          <w:rFonts w:ascii="新宋体" w:eastAsia="新宋体" w:hAnsi="新宋体" w:hint="eastAsia"/>
          <w:b/>
          <w:sz w:val="24"/>
          <w:szCs w:val="24"/>
        </w:rPr>
        <w:t>、</w:t>
      </w:r>
      <w:r w:rsidR="00A328F0">
        <w:rPr>
          <w:rFonts w:ascii="新宋体" w:eastAsia="新宋体" w:hAnsi="新宋体" w:hint="eastAsia"/>
          <w:b/>
          <w:sz w:val="24"/>
          <w:szCs w:val="24"/>
        </w:rPr>
        <w:t>原有水泥混凝土道路处理</w:t>
      </w:r>
    </w:p>
    <w:p w14:paraId="1B626ADD" w14:textId="40E7021D" w:rsidR="009117DB" w:rsidRDefault="009117DB" w:rsidP="009117DB">
      <w:pPr>
        <w:spacing w:line="360" w:lineRule="auto"/>
        <w:ind w:firstLineChars="196" w:firstLine="470"/>
        <w:outlineLvl w:val="0"/>
        <w:rPr>
          <w:rFonts w:ascii="宋体" w:hAnsi="宋体"/>
          <w:sz w:val="24"/>
          <w:szCs w:val="24"/>
        </w:rPr>
      </w:pPr>
      <w:r w:rsidRPr="00033AD7">
        <w:rPr>
          <w:rFonts w:ascii="宋体" w:hAnsi="宋体" w:hint="eastAsia"/>
          <w:sz w:val="24"/>
          <w:szCs w:val="24"/>
        </w:rPr>
        <w:t>根据</w:t>
      </w:r>
      <w:r>
        <w:rPr>
          <w:rFonts w:ascii="宋体" w:hAnsi="宋体" w:hint="eastAsia"/>
          <w:sz w:val="24"/>
          <w:szCs w:val="24"/>
        </w:rPr>
        <w:t>相关检测报告及</w:t>
      </w:r>
      <w:r w:rsidRPr="00033AD7">
        <w:rPr>
          <w:rFonts w:ascii="宋体" w:hAnsi="宋体" w:hint="eastAsia"/>
          <w:sz w:val="24"/>
          <w:szCs w:val="24"/>
        </w:rPr>
        <w:t>现状</w:t>
      </w:r>
      <w:r>
        <w:rPr>
          <w:rFonts w:ascii="宋体" w:hAnsi="宋体" w:hint="eastAsia"/>
          <w:sz w:val="24"/>
          <w:szCs w:val="24"/>
        </w:rPr>
        <w:t>踏勘，本项目范围内部分现有水泥路面部分路段开裂、破损、凹凸不平，因此对现状水泥混凝土路面破损严重、断板、开裂等区域进行拆除新建。</w:t>
      </w:r>
      <w:r w:rsidRPr="00A37BA6">
        <w:rPr>
          <w:rFonts w:ascii="宋体" w:hAnsi="宋体" w:hint="eastAsia"/>
          <w:sz w:val="24"/>
          <w:szCs w:val="24"/>
        </w:rPr>
        <w:t>对有一处裂缝、小型坑洞、边角剥落处进行修复处理</w:t>
      </w:r>
      <w:r>
        <w:rPr>
          <w:rFonts w:ascii="宋体" w:hAnsi="宋体" w:hint="eastAsia"/>
          <w:sz w:val="24"/>
          <w:szCs w:val="24"/>
        </w:rPr>
        <w:t>。</w:t>
      </w:r>
      <w:r w:rsidRPr="00FE1808">
        <w:rPr>
          <w:rFonts w:ascii="宋体" w:hAnsi="宋体" w:hint="eastAsia"/>
          <w:sz w:val="24"/>
          <w:szCs w:val="24"/>
        </w:rPr>
        <w:t>为保证路面均匀性和适用寿命，路面所有纵、横逢都必须进行清缝处理，即所有纵横缝均采用嵌缝条进行嵌缝，聚氨酯填隙料进行填灌缝处理。保留板块均采用浅层压浆（平均深度0.3m）对基础进行加固处理。</w:t>
      </w:r>
    </w:p>
    <w:p w14:paraId="65623C28" w14:textId="77777777" w:rsidR="00265B41" w:rsidRPr="00265B41" w:rsidRDefault="00265B41" w:rsidP="00265B41">
      <w:pPr>
        <w:ind w:firstLineChars="200" w:firstLine="480"/>
        <w:rPr>
          <w:rFonts w:ascii="宋体" w:hAnsi="宋体"/>
          <w:sz w:val="24"/>
          <w:szCs w:val="24"/>
        </w:rPr>
      </w:pPr>
      <w:r w:rsidRPr="00265B41">
        <w:rPr>
          <w:rFonts w:ascii="宋体" w:hAnsi="宋体" w:hint="eastAsia"/>
          <w:sz w:val="24"/>
          <w:szCs w:val="24"/>
        </w:rPr>
        <w:lastRenderedPageBreak/>
        <w:t>(1)混凝土凿除</w:t>
      </w:r>
    </w:p>
    <w:p w14:paraId="04AAA9B2" w14:textId="77777777" w:rsidR="00265B41" w:rsidRPr="00265B41" w:rsidRDefault="00265B41" w:rsidP="00265B41">
      <w:pPr>
        <w:ind w:firstLineChars="200" w:firstLine="480"/>
        <w:rPr>
          <w:rFonts w:ascii="宋体" w:hAnsi="宋体"/>
          <w:sz w:val="24"/>
          <w:szCs w:val="24"/>
        </w:rPr>
      </w:pPr>
      <w:r w:rsidRPr="00265B41">
        <w:rPr>
          <w:rFonts w:ascii="宋体" w:hAnsi="宋体" w:hint="eastAsia"/>
          <w:sz w:val="24"/>
          <w:szCs w:val="24"/>
        </w:rPr>
        <w:t>局部开挖混凝土板采用人工破碎的办法破除旧混凝土块，应用切割机具把破碎部分与保留部分切割分离，确保保留部分不受损伤。大面积换板应使用撞击式破碎机破除。</w:t>
      </w:r>
    </w:p>
    <w:p w14:paraId="223CB901" w14:textId="77777777" w:rsidR="00265B41" w:rsidRPr="00265B41" w:rsidRDefault="00265B41" w:rsidP="00265B41">
      <w:pPr>
        <w:ind w:firstLineChars="200" w:firstLine="480"/>
        <w:rPr>
          <w:rFonts w:ascii="宋体" w:hAnsi="宋体"/>
          <w:sz w:val="24"/>
          <w:szCs w:val="24"/>
        </w:rPr>
      </w:pPr>
      <w:r w:rsidRPr="00265B41">
        <w:rPr>
          <w:rFonts w:ascii="宋体" w:hAnsi="宋体" w:hint="eastAsia"/>
          <w:sz w:val="24"/>
          <w:szCs w:val="24"/>
        </w:rPr>
        <w:t>施工中应特别注意对相邻保留板的影响，使用撞击式破碎机破除的路段应保留板块</w:t>
      </w:r>
      <w:r w:rsidRPr="00265B41">
        <w:rPr>
          <w:rFonts w:ascii="宋体" w:hAnsi="宋体"/>
          <w:sz w:val="24"/>
          <w:szCs w:val="24"/>
        </w:rPr>
        <w:t xml:space="preserve"> 80cm </w:t>
      </w:r>
      <w:r w:rsidRPr="00265B41">
        <w:rPr>
          <w:rFonts w:ascii="宋体" w:hAnsi="宋体" w:hint="eastAsia"/>
          <w:sz w:val="24"/>
          <w:szCs w:val="24"/>
        </w:rPr>
        <w:t>宽范围，该</w:t>
      </w:r>
      <w:r w:rsidRPr="00265B41">
        <w:rPr>
          <w:rFonts w:ascii="宋体" w:hAnsi="宋体"/>
          <w:sz w:val="24"/>
          <w:szCs w:val="24"/>
        </w:rPr>
        <w:t xml:space="preserve"> 80cm </w:t>
      </w:r>
      <w:r w:rsidRPr="00265B41">
        <w:rPr>
          <w:rFonts w:ascii="宋体" w:hAnsi="宋体" w:hint="eastAsia"/>
          <w:sz w:val="24"/>
          <w:szCs w:val="24"/>
        </w:rPr>
        <w:t>范围应采用人工或液压镐凿除，尽可能保留原有拉杆。在进行凿除作业前，应首先确定修复位置和范围，当破损混凝土块凿掉后，还需进行创面的清理。对老混凝土的创面，应将其上的松石和细料清理干净，如果有锯缝，应将其凿毛，在使用风镐作业时，应注意不损伤留下部分的混凝土块。</w:t>
      </w:r>
    </w:p>
    <w:p w14:paraId="0E921CB4" w14:textId="77777777" w:rsidR="00265B41" w:rsidRPr="00265B41" w:rsidRDefault="00265B41" w:rsidP="00265B41">
      <w:pPr>
        <w:ind w:firstLineChars="200" w:firstLine="480"/>
        <w:rPr>
          <w:rFonts w:ascii="宋体" w:hAnsi="宋体"/>
          <w:sz w:val="24"/>
          <w:szCs w:val="24"/>
        </w:rPr>
      </w:pPr>
      <w:r w:rsidRPr="00265B41">
        <w:rPr>
          <w:rFonts w:ascii="宋体" w:hAnsi="宋体" w:hint="eastAsia"/>
          <w:sz w:val="24"/>
          <w:szCs w:val="24"/>
        </w:rPr>
        <w:t>混凝土板块维修采用集中拌和混凝土，由专用混凝土运输车运输。混凝土板块维修采用小型机具铺筑，摊铺前应对模板的位置和支撑稳固情况、传力杆、拉杆的安设进行全面检查。修复破损基层，并洒水润湿，全面检测板厚与设计值相符，方可进行摊铺。</w:t>
      </w:r>
    </w:p>
    <w:p w14:paraId="1663E7DB" w14:textId="77777777" w:rsidR="00265B41" w:rsidRPr="00265B41" w:rsidRDefault="00265B41" w:rsidP="00265B41">
      <w:pPr>
        <w:ind w:firstLineChars="200" w:firstLine="480"/>
        <w:rPr>
          <w:rFonts w:ascii="宋体" w:hAnsi="宋体"/>
          <w:sz w:val="24"/>
          <w:szCs w:val="24"/>
        </w:rPr>
      </w:pPr>
      <w:r w:rsidRPr="00265B41">
        <w:rPr>
          <w:rFonts w:ascii="宋体" w:hAnsi="宋体" w:hint="eastAsia"/>
          <w:sz w:val="24"/>
          <w:szCs w:val="24"/>
        </w:rPr>
        <w:t>如为局部维修，还应凿毛旧混凝土连接面。并用插入式振捣器进行振捣，振动梁刮平提浆，人工抹平，按原路面纹理对混凝土表面进行处理。浇筑后的混凝土应及时养护，养护可采用混凝土路面专用养护剂等环保型养护措施，施工时注意按产品规定用量喷洒均匀。如遇干燥风大的季节还应用薄膜覆盖。</w:t>
      </w:r>
    </w:p>
    <w:p w14:paraId="11C27475" w14:textId="77777777" w:rsidR="00265B41" w:rsidRPr="00265B41" w:rsidRDefault="00265B41" w:rsidP="00265B41">
      <w:pPr>
        <w:ind w:firstLineChars="200" w:firstLine="480"/>
        <w:rPr>
          <w:rFonts w:ascii="宋体" w:hAnsi="宋体"/>
          <w:sz w:val="24"/>
          <w:szCs w:val="24"/>
        </w:rPr>
      </w:pPr>
      <w:r w:rsidRPr="00265B41">
        <w:rPr>
          <w:rFonts w:ascii="宋体" w:hAnsi="宋体" w:hint="eastAsia"/>
          <w:sz w:val="24"/>
          <w:szCs w:val="24"/>
        </w:rPr>
        <w:t>(2)灌浆施工</w:t>
      </w:r>
    </w:p>
    <w:p w14:paraId="6BFA734F" w14:textId="77777777" w:rsidR="00265B41" w:rsidRPr="00265B41" w:rsidRDefault="00265B41" w:rsidP="00265B41">
      <w:pPr>
        <w:ind w:firstLineChars="200" w:firstLine="480"/>
        <w:rPr>
          <w:rFonts w:ascii="宋体" w:hAnsi="宋体"/>
          <w:sz w:val="24"/>
          <w:szCs w:val="24"/>
        </w:rPr>
      </w:pPr>
      <w:r w:rsidRPr="00265B41">
        <w:rPr>
          <w:rFonts w:ascii="宋体" w:hAnsi="宋体" w:hint="eastAsia"/>
          <w:sz w:val="24"/>
          <w:szCs w:val="24"/>
        </w:rPr>
        <w:t>本项目为老路改造项目，针对水泥混凝土路面加罩路段：路基依据检测报告对现有水泥混凝土路面平均弯沉值大于</w:t>
      </w:r>
      <w:r w:rsidRPr="00265B41">
        <w:rPr>
          <w:rFonts w:ascii="宋体" w:hAnsi="宋体"/>
          <w:sz w:val="24"/>
          <w:szCs w:val="24"/>
        </w:rPr>
        <w:t xml:space="preserve"> 20</w:t>
      </w:r>
      <w:r w:rsidRPr="00265B41">
        <w:rPr>
          <w:rFonts w:ascii="宋体" w:hAnsi="宋体" w:hint="eastAsia"/>
          <w:sz w:val="24"/>
          <w:szCs w:val="24"/>
        </w:rPr>
        <w:t>（</w:t>
      </w:r>
      <w:r w:rsidRPr="00265B41">
        <w:rPr>
          <w:rFonts w:ascii="宋体" w:hAnsi="宋体"/>
          <w:sz w:val="24"/>
          <w:szCs w:val="24"/>
        </w:rPr>
        <w:t>0.01mm</w:t>
      </w:r>
      <w:r w:rsidRPr="00265B41">
        <w:rPr>
          <w:rFonts w:ascii="宋体" w:hAnsi="宋体" w:hint="eastAsia"/>
          <w:sz w:val="24"/>
          <w:szCs w:val="24"/>
        </w:rPr>
        <w:t>）、横缝两侧弯沉差大于</w:t>
      </w:r>
      <w:r w:rsidRPr="00265B41">
        <w:rPr>
          <w:rFonts w:ascii="宋体" w:hAnsi="宋体"/>
          <w:sz w:val="24"/>
          <w:szCs w:val="24"/>
        </w:rPr>
        <w:t xml:space="preserve"> 6</w:t>
      </w:r>
      <w:r w:rsidRPr="00265B41">
        <w:rPr>
          <w:rFonts w:ascii="宋体" w:hAnsi="宋体" w:hint="eastAsia"/>
          <w:sz w:val="24"/>
          <w:szCs w:val="24"/>
        </w:rPr>
        <w:t>（</w:t>
      </w:r>
      <w:r w:rsidRPr="00265B41">
        <w:rPr>
          <w:rFonts w:ascii="宋体" w:hAnsi="宋体"/>
          <w:sz w:val="24"/>
          <w:szCs w:val="24"/>
        </w:rPr>
        <w:t>0.01mm</w:t>
      </w:r>
      <w:r w:rsidRPr="00265B41">
        <w:rPr>
          <w:rFonts w:ascii="宋体" w:hAnsi="宋体" w:hint="eastAsia"/>
          <w:sz w:val="24"/>
          <w:szCs w:val="24"/>
        </w:rPr>
        <w:t>）、板底脱空及破碎板、严重错台位置，则须布孔注浆，采用灌注</w:t>
      </w:r>
      <w:r w:rsidRPr="00265B41">
        <w:rPr>
          <w:rFonts w:ascii="宋体" w:hAnsi="宋体"/>
          <w:sz w:val="24"/>
          <w:szCs w:val="24"/>
        </w:rPr>
        <w:t xml:space="preserve"> 42.5#</w:t>
      </w:r>
      <w:r w:rsidRPr="00265B41">
        <w:rPr>
          <w:rFonts w:ascii="宋体" w:hAnsi="宋体" w:hint="eastAsia"/>
          <w:sz w:val="24"/>
          <w:szCs w:val="24"/>
        </w:rPr>
        <w:t>早强型硅酸盐水泥浆的方式对路基进行补强，对于板底脱空水泥混凝土板块，采取板底压浆，并对破碎板采取换板处理。当平均弯沉值大于</w:t>
      </w:r>
      <w:r w:rsidRPr="00265B41">
        <w:rPr>
          <w:rFonts w:ascii="宋体" w:hAnsi="宋体"/>
          <w:sz w:val="24"/>
          <w:szCs w:val="24"/>
        </w:rPr>
        <w:t xml:space="preserve"> 45</w:t>
      </w:r>
      <w:r w:rsidRPr="00265B41">
        <w:rPr>
          <w:rFonts w:ascii="宋体" w:hAnsi="宋体" w:hint="eastAsia"/>
          <w:sz w:val="24"/>
          <w:szCs w:val="24"/>
        </w:rPr>
        <w:t>（</w:t>
      </w:r>
      <w:r w:rsidRPr="00265B41">
        <w:rPr>
          <w:rFonts w:ascii="宋体" w:hAnsi="宋体"/>
          <w:sz w:val="24"/>
          <w:szCs w:val="24"/>
        </w:rPr>
        <w:t>0.01mm</w:t>
      </w:r>
      <w:r w:rsidRPr="00265B41">
        <w:rPr>
          <w:rFonts w:ascii="宋体" w:hAnsi="宋体" w:hint="eastAsia"/>
          <w:sz w:val="24"/>
          <w:szCs w:val="24"/>
        </w:rPr>
        <w:t>）时，注浆后将面板破除换板。注浆后路段回弹弯沉值应小于</w:t>
      </w:r>
      <w:r w:rsidRPr="00265B41">
        <w:rPr>
          <w:rFonts w:ascii="宋体" w:hAnsi="宋体"/>
          <w:sz w:val="24"/>
          <w:szCs w:val="24"/>
        </w:rPr>
        <w:t xml:space="preserve"> 20(0.01mm)</w:t>
      </w:r>
      <w:r w:rsidRPr="00265B41">
        <w:rPr>
          <w:rFonts w:ascii="宋体" w:hAnsi="宋体" w:hint="eastAsia"/>
          <w:sz w:val="24"/>
          <w:szCs w:val="24"/>
        </w:rPr>
        <w:t>，如达不到要求，应进行二次注浆。</w:t>
      </w:r>
    </w:p>
    <w:p w14:paraId="0226907E" w14:textId="77777777" w:rsidR="00265B41" w:rsidRPr="00265B41" w:rsidRDefault="00265B41" w:rsidP="00265B41">
      <w:pPr>
        <w:ind w:firstLineChars="200" w:firstLine="480"/>
        <w:rPr>
          <w:rFonts w:ascii="宋体" w:hAnsi="宋体"/>
          <w:sz w:val="24"/>
          <w:szCs w:val="24"/>
        </w:rPr>
      </w:pPr>
      <w:r w:rsidRPr="00265B41">
        <w:rPr>
          <w:rFonts w:ascii="宋体" w:hAnsi="宋体" w:hint="eastAsia"/>
          <w:sz w:val="24"/>
          <w:szCs w:val="24"/>
        </w:rPr>
        <w:t>工艺流程为：定位、钻孔、制浆、压浆、压浆孔封堵、交通控制、检测。</w:t>
      </w:r>
    </w:p>
    <w:p w14:paraId="1C81EFBE" w14:textId="77777777" w:rsidR="00265B41" w:rsidRPr="00265B41" w:rsidRDefault="00265B41" w:rsidP="00265B41">
      <w:pPr>
        <w:ind w:firstLineChars="200" w:firstLine="480"/>
        <w:rPr>
          <w:rFonts w:ascii="宋体" w:hAnsi="宋体"/>
          <w:sz w:val="24"/>
          <w:szCs w:val="24"/>
        </w:rPr>
      </w:pPr>
      <w:r w:rsidRPr="00265B41">
        <w:rPr>
          <w:rFonts w:ascii="宋体" w:hAnsi="宋体" w:hint="eastAsia"/>
          <w:sz w:val="24"/>
          <w:szCs w:val="24"/>
        </w:rPr>
        <w:lastRenderedPageBreak/>
        <w:t>施工时根据检测资料提供实测弯沉值的板块实施，标画钻孔位置，每块混凝土板应钻</w:t>
      </w:r>
      <w:r w:rsidRPr="00265B41">
        <w:rPr>
          <w:rFonts w:ascii="宋体" w:hAnsi="宋体"/>
          <w:sz w:val="24"/>
          <w:szCs w:val="24"/>
        </w:rPr>
        <w:t xml:space="preserve"> 5 </w:t>
      </w:r>
      <w:r w:rsidRPr="00265B41">
        <w:rPr>
          <w:rFonts w:ascii="宋体" w:hAnsi="宋体" w:hint="eastAsia"/>
          <w:sz w:val="24"/>
          <w:szCs w:val="24"/>
        </w:rPr>
        <w:t>个孔。钻孔位置距板自由边缝和裂缝不得小于</w:t>
      </w:r>
      <w:r w:rsidRPr="00265B41">
        <w:rPr>
          <w:rFonts w:ascii="宋体" w:hAnsi="宋体"/>
          <w:sz w:val="24"/>
          <w:szCs w:val="24"/>
        </w:rPr>
        <w:t xml:space="preserve"> 50cm</w:t>
      </w:r>
      <w:r w:rsidRPr="00265B41">
        <w:rPr>
          <w:rFonts w:ascii="宋体" w:hAnsi="宋体" w:hint="eastAsia"/>
          <w:sz w:val="24"/>
          <w:szCs w:val="24"/>
        </w:rPr>
        <w:t>。钻孔与注浆协调进行，由外向内进行分序成孔注浆，先进行外围孔的成孔注浆，再进行中部的成孔注浆。</w:t>
      </w:r>
    </w:p>
    <w:p w14:paraId="3FD707D2" w14:textId="77777777" w:rsidR="00265B41" w:rsidRPr="00265B41" w:rsidRDefault="00265B41" w:rsidP="00265B41">
      <w:pPr>
        <w:ind w:firstLineChars="200" w:firstLine="480"/>
        <w:rPr>
          <w:rFonts w:ascii="宋体" w:hAnsi="宋体"/>
          <w:sz w:val="24"/>
          <w:szCs w:val="24"/>
        </w:rPr>
      </w:pPr>
      <w:r w:rsidRPr="00265B41">
        <w:rPr>
          <w:rFonts w:ascii="宋体" w:hAnsi="宋体" w:hint="eastAsia"/>
          <w:sz w:val="24"/>
          <w:szCs w:val="24"/>
        </w:rPr>
        <w:t>全孔灌浆结束后，用纯浆或剩余浓浆拌细砂石封闭钻孔至孔口。</w:t>
      </w:r>
    </w:p>
    <w:p w14:paraId="6C910000" w14:textId="3753CBD2" w:rsidR="00265B41" w:rsidRDefault="00265B41" w:rsidP="00265B41">
      <w:pPr>
        <w:ind w:firstLineChars="200" w:firstLine="480"/>
        <w:rPr>
          <w:rFonts w:ascii="宋体" w:hAnsi="宋体"/>
          <w:sz w:val="24"/>
          <w:szCs w:val="24"/>
        </w:rPr>
      </w:pPr>
      <w:r w:rsidRPr="00265B41">
        <w:rPr>
          <w:rFonts w:ascii="宋体" w:hAnsi="宋体" w:hint="eastAsia"/>
          <w:sz w:val="24"/>
          <w:szCs w:val="24"/>
        </w:rPr>
        <w:t>灌浆完成后的板块，禁止车辆通行，待砂浆抗压强度达到</w:t>
      </w:r>
      <w:r w:rsidRPr="00265B41">
        <w:rPr>
          <w:rFonts w:ascii="宋体" w:hAnsi="宋体"/>
          <w:sz w:val="24"/>
          <w:szCs w:val="24"/>
        </w:rPr>
        <w:t xml:space="preserve"> 3.0Mpa </w:t>
      </w:r>
      <w:r w:rsidRPr="00265B41">
        <w:rPr>
          <w:rFonts w:ascii="宋体" w:hAnsi="宋体" w:hint="eastAsia"/>
          <w:sz w:val="24"/>
          <w:szCs w:val="24"/>
        </w:rPr>
        <w:t>以上时方可开放交通。</w:t>
      </w:r>
    </w:p>
    <w:p w14:paraId="637B5CBB" w14:textId="02D0872D" w:rsidR="007156EC" w:rsidRPr="003B2F29" w:rsidRDefault="002E7918" w:rsidP="002E7918">
      <w:pPr>
        <w:spacing w:line="360" w:lineRule="auto"/>
        <w:outlineLvl w:val="0"/>
        <w:rPr>
          <w:rFonts w:ascii="新宋体" w:eastAsia="新宋体" w:hAnsi="新宋体"/>
          <w:b/>
          <w:sz w:val="24"/>
          <w:szCs w:val="24"/>
        </w:rPr>
      </w:pPr>
      <w:r>
        <w:rPr>
          <w:rFonts w:ascii="新宋体" w:eastAsia="新宋体" w:hAnsi="新宋体" w:hint="eastAsia"/>
          <w:b/>
          <w:sz w:val="24"/>
          <w:szCs w:val="24"/>
        </w:rPr>
        <w:t>8</w:t>
      </w:r>
      <w:r w:rsidR="0014707E" w:rsidRPr="003B2F29">
        <w:rPr>
          <w:rFonts w:ascii="新宋体" w:eastAsia="新宋体" w:hAnsi="新宋体" w:hint="eastAsia"/>
          <w:b/>
          <w:sz w:val="24"/>
          <w:szCs w:val="24"/>
        </w:rPr>
        <w:t>.</w:t>
      </w:r>
      <w:r w:rsidR="004C7DE7">
        <w:rPr>
          <w:rFonts w:ascii="新宋体" w:eastAsia="新宋体" w:hAnsi="新宋体" w:hint="eastAsia"/>
          <w:b/>
          <w:sz w:val="24"/>
          <w:szCs w:val="24"/>
        </w:rPr>
        <w:t>9</w:t>
      </w:r>
      <w:r w:rsidR="0014707E" w:rsidRPr="003B2F29">
        <w:rPr>
          <w:rFonts w:ascii="新宋体" w:eastAsia="新宋体" w:hAnsi="新宋体" w:hint="eastAsia"/>
          <w:b/>
          <w:sz w:val="24"/>
          <w:szCs w:val="24"/>
        </w:rPr>
        <w:t>、</w:t>
      </w:r>
      <w:r w:rsidR="007156EC" w:rsidRPr="003B2F29">
        <w:rPr>
          <w:rFonts w:ascii="新宋体" w:eastAsia="新宋体" w:hAnsi="新宋体" w:hint="eastAsia"/>
          <w:b/>
          <w:sz w:val="24"/>
          <w:szCs w:val="24"/>
        </w:rPr>
        <w:t>交通工程设计</w:t>
      </w:r>
    </w:p>
    <w:p w14:paraId="0D05DD5C" w14:textId="382DA7E5" w:rsidR="002F4A13" w:rsidRPr="00B50E13" w:rsidRDefault="002E7918" w:rsidP="002F4A13">
      <w:pPr>
        <w:tabs>
          <w:tab w:val="left" w:pos="9450"/>
        </w:tabs>
        <w:spacing w:line="360" w:lineRule="auto"/>
        <w:ind w:rightChars="40" w:right="84" w:firstLineChars="200" w:firstLine="480"/>
        <w:outlineLvl w:val="0"/>
        <w:rPr>
          <w:rFonts w:asciiTheme="minorEastAsia" w:eastAsiaTheme="minorEastAsia" w:hAnsiTheme="minorEastAsia"/>
          <w:sz w:val="24"/>
          <w:szCs w:val="24"/>
        </w:rPr>
      </w:pPr>
      <w:bookmarkStart w:id="1" w:name="_Toc417544356"/>
      <w:r>
        <w:rPr>
          <w:rFonts w:asciiTheme="minorEastAsia" w:eastAsiaTheme="minorEastAsia" w:hAnsiTheme="minorEastAsia" w:hint="eastAsia"/>
          <w:sz w:val="24"/>
          <w:szCs w:val="24"/>
        </w:rPr>
        <w:t>8</w:t>
      </w:r>
      <w:r w:rsidR="002F4A13" w:rsidRPr="00B50E13">
        <w:rPr>
          <w:rFonts w:asciiTheme="minorEastAsia" w:eastAsiaTheme="minorEastAsia" w:hAnsiTheme="minorEastAsia" w:hint="eastAsia"/>
          <w:sz w:val="24"/>
          <w:szCs w:val="24"/>
        </w:rPr>
        <w:t>.</w:t>
      </w:r>
      <w:r w:rsidR="00C4655A">
        <w:rPr>
          <w:rFonts w:asciiTheme="minorEastAsia" w:eastAsiaTheme="minorEastAsia" w:hAnsiTheme="minorEastAsia" w:hint="eastAsia"/>
          <w:sz w:val="24"/>
          <w:szCs w:val="24"/>
        </w:rPr>
        <w:t>9</w:t>
      </w:r>
      <w:r w:rsidR="002F4A13" w:rsidRPr="00B50E13">
        <w:rPr>
          <w:rFonts w:asciiTheme="minorEastAsia" w:eastAsiaTheme="minorEastAsia" w:hAnsiTheme="minorEastAsia" w:hint="eastAsia"/>
          <w:sz w:val="24"/>
          <w:szCs w:val="24"/>
        </w:rPr>
        <w:t>.1设计原则</w:t>
      </w:r>
    </w:p>
    <w:p w14:paraId="3509D7BB" w14:textId="77777777" w:rsidR="002F4A13" w:rsidRPr="00B50E13" w:rsidRDefault="002F4A13" w:rsidP="002F4A13">
      <w:pPr>
        <w:ind w:firstLineChars="200" w:firstLine="480"/>
        <w:rPr>
          <w:rFonts w:ascii="宋体" w:hAnsi="宋体"/>
          <w:sz w:val="24"/>
          <w:szCs w:val="24"/>
        </w:rPr>
      </w:pPr>
      <w:r w:rsidRPr="00B50E13">
        <w:rPr>
          <w:rFonts w:ascii="宋体" w:hAnsi="宋体" w:hint="eastAsia"/>
          <w:sz w:val="24"/>
          <w:szCs w:val="24"/>
        </w:rPr>
        <w:t>道路配置交通安全设施的目的是改善交通流，为道路使用者提供良好的服务，提高道路运营效率和交通安全水平；是对道路使用者提供及时、可靠、准确的信息，预防阻塞，减少延误。</w:t>
      </w:r>
    </w:p>
    <w:p w14:paraId="55A5FB72" w14:textId="77777777" w:rsidR="002F4A13" w:rsidRPr="00B50E13" w:rsidRDefault="002F4A13" w:rsidP="002F4A13">
      <w:pPr>
        <w:ind w:firstLineChars="200" w:firstLine="480"/>
        <w:rPr>
          <w:rFonts w:ascii="宋体" w:hAnsi="宋体"/>
          <w:sz w:val="24"/>
          <w:szCs w:val="24"/>
        </w:rPr>
      </w:pPr>
      <w:r w:rsidRPr="00B50E13">
        <w:rPr>
          <w:rFonts w:ascii="宋体" w:hAnsi="宋体" w:hint="eastAsia"/>
          <w:sz w:val="24"/>
          <w:szCs w:val="24"/>
        </w:rPr>
        <w:t>交通安全设施设计应坚持“安全、环保、舒适、和谐”的理念，体现“以人为本、安全至上”的指导思想。在经济、实用、维护方便并配套完整的基础上，尽可能采用新技术、新工艺。</w:t>
      </w:r>
    </w:p>
    <w:p w14:paraId="5BAC2E70" w14:textId="7F01577F" w:rsidR="002F4A13" w:rsidRPr="00B50E13" w:rsidRDefault="002F4A13" w:rsidP="002F4A13">
      <w:pPr>
        <w:ind w:firstLineChars="200" w:firstLine="480"/>
        <w:rPr>
          <w:rFonts w:ascii="宋体" w:hAnsi="宋体"/>
          <w:sz w:val="24"/>
          <w:szCs w:val="24"/>
        </w:rPr>
      </w:pPr>
      <w:r w:rsidRPr="00B50E13">
        <w:rPr>
          <w:rFonts w:ascii="宋体" w:hAnsi="宋体"/>
          <w:sz w:val="24"/>
          <w:szCs w:val="24"/>
        </w:rPr>
        <w:t>本</w:t>
      </w:r>
      <w:r w:rsidRPr="00B50E13">
        <w:rPr>
          <w:rFonts w:ascii="宋体" w:hAnsi="宋体" w:hint="eastAsia"/>
          <w:sz w:val="24"/>
          <w:szCs w:val="24"/>
        </w:rPr>
        <w:t>次交通</w:t>
      </w:r>
      <w:r w:rsidRPr="00B50E13">
        <w:rPr>
          <w:rFonts w:ascii="宋体" w:hAnsi="宋体"/>
          <w:sz w:val="24"/>
          <w:szCs w:val="24"/>
        </w:rPr>
        <w:t>安全设施设计共包括标志</w:t>
      </w:r>
      <w:r w:rsidR="004C7DE7">
        <w:rPr>
          <w:rFonts w:ascii="宋体" w:hAnsi="宋体" w:hint="eastAsia"/>
          <w:sz w:val="24"/>
          <w:szCs w:val="24"/>
        </w:rPr>
        <w:t>及</w:t>
      </w:r>
      <w:r w:rsidRPr="00B50E13">
        <w:rPr>
          <w:rFonts w:ascii="宋体" w:hAnsi="宋体"/>
          <w:sz w:val="24"/>
          <w:szCs w:val="24"/>
        </w:rPr>
        <w:t>标线</w:t>
      </w:r>
      <w:r w:rsidRPr="00B50E13">
        <w:rPr>
          <w:rFonts w:ascii="宋体" w:hAnsi="宋体" w:hint="eastAsia"/>
          <w:sz w:val="24"/>
          <w:szCs w:val="24"/>
        </w:rPr>
        <w:t>等部分内容</w:t>
      </w:r>
      <w:r w:rsidRPr="00B50E13">
        <w:rPr>
          <w:rFonts w:ascii="宋体" w:hAnsi="宋体"/>
          <w:sz w:val="24"/>
          <w:szCs w:val="24"/>
        </w:rPr>
        <w:t>。</w:t>
      </w:r>
    </w:p>
    <w:p w14:paraId="777E5959" w14:textId="627F7C0E" w:rsidR="002F4A13" w:rsidRPr="00B50E13" w:rsidRDefault="002E7918" w:rsidP="002F4A13">
      <w:pPr>
        <w:tabs>
          <w:tab w:val="left" w:pos="9450"/>
        </w:tabs>
        <w:spacing w:line="360" w:lineRule="auto"/>
        <w:ind w:rightChars="40" w:right="84" w:firstLineChars="200" w:firstLine="480"/>
        <w:outlineLvl w:val="0"/>
        <w:rPr>
          <w:rFonts w:asciiTheme="minorEastAsia" w:eastAsiaTheme="minorEastAsia" w:hAnsiTheme="minorEastAsia"/>
          <w:sz w:val="24"/>
          <w:szCs w:val="24"/>
        </w:rPr>
      </w:pPr>
      <w:r>
        <w:rPr>
          <w:rFonts w:asciiTheme="minorEastAsia" w:eastAsiaTheme="minorEastAsia" w:hAnsiTheme="minorEastAsia" w:hint="eastAsia"/>
          <w:sz w:val="24"/>
          <w:szCs w:val="24"/>
        </w:rPr>
        <w:t>8</w:t>
      </w:r>
      <w:r w:rsidR="002F4A13" w:rsidRPr="00B50E13">
        <w:rPr>
          <w:rFonts w:asciiTheme="minorEastAsia" w:eastAsiaTheme="minorEastAsia" w:hAnsiTheme="minorEastAsia" w:hint="eastAsia"/>
          <w:sz w:val="24"/>
          <w:szCs w:val="24"/>
        </w:rPr>
        <w:t>.</w:t>
      </w:r>
      <w:r w:rsidR="00C4655A">
        <w:rPr>
          <w:rFonts w:asciiTheme="minorEastAsia" w:eastAsiaTheme="minorEastAsia" w:hAnsiTheme="minorEastAsia" w:hint="eastAsia"/>
          <w:sz w:val="24"/>
          <w:szCs w:val="24"/>
        </w:rPr>
        <w:t>9</w:t>
      </w:r>
      <w:r w:rsidR="002F4A13" w:rsidRPr="00B50E13">
        <w:rPr>
          <w:rFonts w:asciiTheme="minorEastAsia" w:eastAsiaTheme="minorEastAsia" w:hAnsiTheme="minorEastAsia" w:hint="eastAsia"/>
          <w:sz w:val="24"/>
          <w:szCs w:val="24"/>
        </w:rPr>
        <w:t>.2设计</w:t>
      </w:r>
      <w:r w:rsidR="002F4A13">
        <w:rPr>
          <w:rFonts w:asciiTheme="minorEastAsia" w:eastAsiaTheme="minorEastAsia" w:hAnsiTheme="minorEastAsia" w:hint="eastAsia"/>
          <w:sz w:val="24"/>
          <w:szCs w:val="24"/>
        </w:rPr>
        <w:t>内容</w:t>
      </w:r>
    </w:p>
    <w:p w14:paraId="4536A34B" w14:textId="210BF1D0" w:rsidR="002F4A13" w:rsidRPr="00B50E13" w:rsidRDefault="002E7918" w:rsidP="002F4A13">
      <w:pPr>
        <w:ind w:firstLineChars="200" w:firstLine="480"/>
        <w:rPr>
          <w:rFonts w:ascii="宋体" w:hAnsi="宋体"/>
          <w:sz w:val="24"/>
          <w:szCs w:val="24"/>
        </w:rPr>
      </w:pPr>
      <w:r>
        <w:rPr>
          <w:rFonts w:ascii="宋体" w:hAnsi="宋体" w:hint="eastAsia"/>
          <w:sz w:val="24"/>
          <w:szCs w:val="24"/>
        </w:rPr>
        <w:t>8</w:t>
      </w:r>
      <w:r w:rsidR="002F4A13" w:rsidRPr="00B50E13">
        <w:rPr>
          <w:rFonts w:ascii="宋体" w:hAnsi="宋体" w:hint="eastAsia"/>
          <w:sz w:val="24"/>
          <w:szCs w:val="24"/>
        </w:rPr>
        <w:t>.</w:t>
      </w:r>
      <w:r w:rsidR="00C4655A">
        <w:rPr>
          <w:rFonts w:ascii="宋体" w:hAnsi="宋体" w:hint="eastAsia"/>
          <w:sz w:val="24"/>
          <w:szCs w:val="24"/>
        </w:rPr>
        <w:t>9</w:t>
      </w:r>
      <w:r w:rsidR="002F4A13" w:rsidRPr="00B50E13">
        <w:rPr>
          <w:rFonts w:ascii="宋体" w:hAnsi="宋体" w:hint="eastAsia"/>
          <w:sz w:val="24"/>
          <w:szCs w:val="24"/>
        </w:rPr>
        <w:t>.2.1交通标志</w:t>
      </w:r>
    </w:p>
    <w:p w14:paraId="40B00559" w14:textId="77777777" w:rsidR="00C4655A" w:rsidRPr="00255FF3" w:rsidRDefault="00C4655A" w:rsidP="00C4655A">
      <w:pPr>
        <w:spacing w:line="360" w:lineRule="auto"/>
        <w:ind w:firstLineChars="200" w:firstLine="480"/>
        <w:rPr>
          <w:rFonts w:ascii="宋体" w:hAnsi="宋体"/>
          <w:sz w:val="24"/>
          <w:szCs w:val="24"/>
        </w:rPr>
      </w:pPr>
      <w:r w:rsidRPr="00255FF3">
        <w:rPr>
          <w:rFonts w:ascii="宋体" w:hAnsi="宋体" w:hint="eastAsia"/>
          <w:sz w:val="24"/>
          <w:szCs w:val="24"/>
        </w:rPr>
        <w:t>总体思路：标志牌的设置应与廊道的风格整体保持一致，随廊道风格的变化而变化，自然并凸显廊道风格。在主次入口、景点、驿站等服务型建筑、临水处、护栏、台阶、陡坡及特色植被处设置不同的标志牌，指引并保证游客的安全。</w:t>
      </w:r>
    </w:p>
    <w:p w14:paraId="3BCA0A9D" w14:textId="77777777" w:rsidR="00C4655A" w:rsidRPr="00255FF3" w:rsidRDefault="00C4655A" w:rsidP="00C4655A">
      <w:pPr>
        <w:spacing w:line="360" w:lineRule="auto"/>
        <w:ind w:firstLineChars="200" w:firstLine="480"/>
        <w:rPr>
          <w:rFonts w:ascii="宋体" w:hAnsi="宋体"/>
          <w:sz w:val="24"/>
          <w:szCs w:val="24"/>
        </w:rPr>
      </w:pPr>
      <w:r w:rsidRPr="00255FF3">
        <w:rPr>
          <w:rFonts w:ascii="宋体" w:hAnsi="宋体" w:hint="eastAsia"/>
          <w:sz w:val="24"/>
          <w:szCs w:val="24"/>
        </w:rPr>
        <w:t>材质：因地制宜，采取石质、木质、混凝土结构或钢构等。</w:t>
      </w:r>
    </w:p>
    <w:p w14:paraId="5105F65C" w14:textId="77777777" w:rsidR="00C4655A" w:rsidRPr="00255FF3" w:rsidRDefault="00C4655A" w:rsidP="00C4655A">
      <w:pPr>
        <w:spacing w:line="360" w:lineRule="auto"/>
        <w:ind w:firstLineChars="200" w:firstLine="480"/>
        <w:rPr>
          <w:rFonts w:ascii="宋体" w:hAnsi="宋体"/>
          <w:sz w:val="24"/>
          <w:szCs w:val="24"/>
        </w:rPr>
      </w:pPr>
      <w:r w:rsidRPr="00255FF3">
        <w:rPr>
          <w:rFonts w:ascii="宋体" w:hAnsi="宋体" w:hint="eastAsia"/>
          <w:sz w:val="24"/>
          <w:szCs w:val="24"/>
        </w:rPr>
        <w:t>标志牌可将廊道区段LOGO进行融入并深化。</w:t>
      </w:r>
    </w:p>
    <w:p w14:paraId="6CC912A4" w14:textId="77777777" w:rsidR="00C4655A" w:rsidRPr="00255FF3" w:rsidRDefault="00C4655A" w:rsidP="00C4655A">
      <w:pPr>
        <w:spacing w:line="360" w:lineRule="auto"/>
        <w:ind w:firstLineChars="200" w:firstLine="480"/>
        <w:rPr>
          <w:rFonts w:ascii="新宋体" w:eastAsia="新宋体" w:hAnsi="新宋体"/>
          <w:sz w:val="24"/>
          <w:szCs w:val="24"/>
        </w:rPr>
      </w:pPr>
      <w:r w:rsidRPr="00255FF3">
        <w:rPr>
          <w:rFonts w:ascii="新宋体" w:eastAsia="新宋体" w:hAnsi="新宋体" w:hint="eastAsia"/>
          <w:sz w:val="24"/>
          <w:szCs w:val="24"/>
        </w:rPr>
        <w:t>（1）</w:t>
      </w:r>
      <w:r w:rsidRPr="00255FF3">
        <w:rPr>
          <w:rFonts w:ascii="新宋体" w:eastAsia="新宋体" w:hAnsi="新宋体"/>
          <w:sz w:val="24"/>
          <w:szCs w:val="24"/>
        </w:rPr>
        <w:t>平面布设</w:t>
      </w:r>
    </w:p>
    <w:p w14:paraId="78DD1B01" w14:textId="77777777" w:rsidR="00C4655A" w:rsidRPr="00255FF3" w:rsidRDefault="00C4655A" w:rsidP="00C4655A">
      <w:pPr>
        <w:spacing w:line="360" w:lineRule="auto"/>
        <w:ind w:firstLineChars="200" w:firstLine="480"/>
        <w:rPr>
          <w:rFonts w:ascii="宋体" w:hAnsi="宋体"/>
          <w:sz w:val="24"/>
          <w:szCs w:val="24"/>
        </w:rPr>
      </w:pPr>
      <w:r w:rsidRPr="00255FF3">
        <w:rPr>
          <w:rFonts w:ascii="宋体" w:hAnsi="宋体" w:hint="eastAsia"/>
          <w:sz w:val="24"/>
          <w:szCs w:val="24"/>
        </w:rPr>
        <w:lastRenderedPageBreak/>
        <w:t>本项目涉及的标志根据其版面内容的不同，分为警告标志、禁令标志、指示标志和指路标志等四类标志，结合实际情况分单独设置、合杆设置两种方式。</w:t>
      </w:r>
    </w:p>
    <w:p w14:paraId="5561F843" w14:textId="77777777" w:rsidR="00C4655A" w:rsidRPr="00255FF3" w:rsidRDefault="00C4655A" w:rsidP="00C4655A">
      <w:pPr>
        <w:spacing w:line="360" w:lineRule="auto"/>
        <w:ind w:firstLineChars="200" w:firstLine="480"/>
        <w:rPr>
          <w:rFonts w:ascii="新宋体" w:eastAsia="新宋体" w:hAnsi="新宋体"/>
          <w:sz w:val="24"/>
          <w:szCs w:val="24"/>
        </w:rPr>
      </w:pPr>
      <w:r w:rsidRPr="00255FF3">
        <w:rPr>
          <w:rFonts w:ascii="新宋体" w:eastAsia="新宋体" w:hAnsi="新宋体" w:hint="eastAsia"/>
          <w:sz w:val="24"/>
          <w:szCs w:val="24"/>
        </w:rPr>
        <w:t>（2）</w:t>
      </w:r>
      <w:r w:rsidRPr="00255FF3">
        <w:rPr>
          <w:rFonts w:ascii="新宋体" w:eastAsia="新宋体" w:hAnsi="新宋体"/>
          <w:sz w:val="24"/>
          <w:szCs w:val="24"/>
        </w:rPr>
        <w:t>版面设计</w:t>
      </w:r>
    </w:p>
    <w:p w14:paraId="2A7E08C5" w14:textId="23234C66" w:rsidR="00C4655A" w:rsidRPr="00255FF3" w:rsidRDefault="00C4655A" w:rsidP="00C4655A">
      <w:pPr>
        <w:spacing w:line="360" w:lineRule="auto"/>
        <w:ind w:firstLineChars="200" w:firstLine="480"/>
        <w:rPr>
          <w:rFonts w:ascii="新宋体" w:eastAsia="新宋体" w:hAnsi="新宋体"/>
          <w:sz w:val="24"/>
          <w:szCs w:val="24"/>
        </w:rPr>
      </w:pPr>
      <w:r w:rsidRPr="00255FF3">
        <w:rPr>
          <w:rFonts w:ascii="宋体" w:hAnsi="宋体"/>
          <w:sz w:val="24"/>
          <w:szCs w:val="24"/>
        </w:rPr>
        <w:t>所有的标志主体内容均要求采用高强级以上反光膜。指路牌及路名牌文字采用汉字设置，字体采用黑体（简体）。指路、指示标志采用蓝底白图案，警告标志采用黄底黑图案，禁令标志采用白底红圈黑图案。</w:t>
      </w:r>
    </w:p>
    <w:p w14:paraId="40232CA8" w14:textId="77777777" w:rsidR="00C4655A" w:rsidRPr="00255FF3" w:rsidRDefault="00C4655A" w:rsidP="00C4655A">
      <w:pPr>
        <w:spacing w:line="360" w:lineRule="auto"/>
        <w:ind w:firstLineChars="200" w:firstLine="480"/>
        <w:rPr>
          <w:rFonts w:ascii="新宋体" w:eastAsia="新宋体" w:hAnsi="新宋体"/>
          <w:sz w:val="24"/>
          <w:szCs w:val="24"/>
        </w:rPr>
      </w:pPr>
      <w:r w:rsidRPr="00255FF3">
        <w:rPr>
          <w:rFonts w:ascii="新宋体" w:eastAsia="新宋体" w:hAnsi="新宋体" w:hint="eastAsia"/>
          <w:sz w:val="24"/>
          <w:szCs w:val="24"/>
        </w:rPr>
        <w:t>（3）</w:t>
      </w:r>
      <w:r w:rsidRPr="00255FF3">
        <w:rPr>
          <w:rFonts w:ascii="新宋体" w:eastAsia="新宋体" w:hAnsi="新宋体"/>
          <w:sz w:val="24"/>
          <w:szCs w:val="24"/>
        </w:rPr>
        <w:t>构造和基础</w:t>
      </w:r>
    </w:p>
    <w:p w14:paraId="207500A0" w14:textId="77777777" w:rsidR="00C4655A" w:rsidRPr="00255FF3" w:rsidRDefault="00C4655A" w:rsidP="00C4655A">
      <w:pPr>
        <w:spacing w:line="360" w:lineRule="auto"/>
        <w:ind w:firstLineChars="200" w:firstLine="480"/>
        <w:rPr>
          <w:rFonts w:ascii="宋体" w:hAnsi="宋体"/>
          <w:sz w:val="24"/>
          <w:szCs w:val="24"/>
        </w:rPr>
      </w:pPr>
      <w:r w:rsidRPr="00255FF3">
        <w:rPr>
          <w:rFonts w:ascii="宋体" w:hAnsi="宋体" w:hint="eastAsia"/>
          <w:sz w:val="24"/>
          <w:szCs w:val="24"/>
        </w:rPr>
        <w:t>道路交通标志由标志底板、支柱、基础、紧固件和反光材料等组成。底板可用铝合金板、合成树脂（如塑料、硬质聚氯乙烯板材或玻璃钢等）材料制作。铝合金板材的抗拉强度应不小于</w:t>
      </w:r>
      <w:r w:rsidRPr="00255FF3">
        <w:rPr>
          <w:rFonts w:ascii="宋体" w:hAnsi="宋体"/>
          <w:sz w:val="24"/>
          <w:szCs w:val="24"/>
        </w:rPr>
        <w:t>289.3Mpa，延伸率不小于4～10%。应采用牌号为2024，T4状态的硬铝合金板。大型标志的板面结构，宜采用挤压成型的铝合金板拼装而成。标志板背面可选用美观大方颜色，铝合金可用原色。标志板厚度参照国标《道路交通标志标线》（GB5768-2009）选择。</w:t>
      </w:r>
    </w:p>
    <w:p w14:paraId="43A5BA90" w14:textId="77777777" w:rsidR="00C4655A" w:rsidRPr="00255FF3" w:rsidRDefault="00C4655A" w:rsidP="00C4655A">
      <w:pPr>
        <w:spacing w:line="360" w:lineRule="auto"/>
        <w:ind w:firstLineChars="200" w:firstLine="480"/>
        <w:rPr>
          <w:rFonts w:ascii="宋体" w:hAnsi="宋体"/>
          <w:sz w:val="24"/>
          <w:szCs w:val="24"/>
        </w:rPr>
      </w:pPr>
      <w:r w:rsidRPr="00255FF3">
        <w:rPr>
          <w:rFonts w:ascii="宋体" w:hAnsi="宋体" w:hint="eastAsia"/>
          <w:sz w:val="24"/>
          <w:szCs w:val="24"/>
        </w:rPr>
        <w:t>标志支撑分单立柱式、Φ</w:t>
      </w:r>
      <w:r w:rsidRPr="00255FF3">
        <w:rPr>
          <w:rFonts w:ascii="宋体" w:hAnsi="宋体"/>
          <w:sz w:val="24"/>
          <w:szCs w:val="24"/>
        </w:rPr>
        <w:t>2</w:t>
      </w:r>
      <w:r w:rsidRPr="00255FF3">
        <w:rPr>
          <w:rFonts w:ascii="宋体" w:hAnsi="宋体" w:hint="eastAsia"/>
          <w:sz w:val="24"/>
          <w:szCs w:val="24"/>
        </w:rPr>
        <w:t>19</w:t>
      </w:r>
      <w:r w:rsidRPr="00255FF3">
        <w:rPr>
          <w:rFonts w:ascii="宋体" w:hAnsi="宋体"/>
          <w:sz w:val="24"/>
          <w:szCs w:val="24"/>
        </w:rPr>
        <w:t>F型两类，各支撑结构的具体版面内容详见交通设施平面布置图，其中Φ2</w:t>
      </w:r>
      <w:r w:rsidRPr="00255FF3">
        <w:rPr>
          <w:rFonts w:ascii="宋体" w:hAnsi="宋体" w:hint="eastAsia"/>
          <w:sz w:val="24"/>
          <w:szCs w:val="24"/>
        </w:rPr>
        <w:t>19</w:t>
      </w:r>
      <w:r w:rsidRPr="00255FF3">
        <w:rPr>
          <w:rFonts w:ascii="宋体" w:hAnsi="宋体"/>
          <w:sz w:val="24"/>
          <w:szCs w:val="24"/>
        </w:rPr>
        <w:t>F型用于支撑指路标志。</w:t>
      </w:r>
    </w:p>
    <w:p w14:paraId="47F3083E" w14:textId="77777777" w:rsidR="00C4655A" w:rsidRPr="00255FF3" w:rsidRDefault="00C4655A" w:rsidP="00C4655A">
      <w:pPr>
        <w:spacing w:line="360" w:lineRule="auto"/>
        <w:ind w:firstLineChars="200" w:firstLine="480"/>
        <w:rPr>
          <w:rFonts w:ascii="宋体" w:hAnsi="宋体"/>
          <w:sz w:val="24"/>
          <w:szCs w:val="24"/>
        </w:rPr>
      </w:pPr>
      <w:r w:rsidRPr="00255FF3">
        <w:rPr>
          <w:rFonts w:ascii="宋体" w:hAnsi="宋体" w:hint="eastAsia"/>
          <w:sz w:val="24"/>
          <w:szCs w:val="24"/>
        </w:rPr>
        <w:t>交通标志立柱选用钢管制作，钢柱应进行防腐处理，钢管顶管应加柱帽。钢制立柱、横梁、法兰盘及各种连接件，可采用热浸镀锌。立柱、横梁、法兰盘的镀锌量为</w:t>
      </w:r>
      <w:r w:rsidRPr="00255FF3">
        <w:rPr>
          <w:rFonts w:ascii="宋体" w:hAnsi="宋体"/>
          <w:sz w:val="24"/>
          <w:szCs w:val="24"/>
        </w:rPr>
        <w:t>550g/m²，紧固件为350g/m²。</w:t>
      </w:r>
    </w:p>
    <w:p w14:paraId="51901BDF" w14:textId="77777777" w:rsidR="00C4655A" w:rsidRPr="00255FF3" w:rsidRDefault="00C4655A" w:rsidP="00C4655A">
      <w:pPr>
        <w:spacing w:line="360" w:lineRule="auto"/>
        <w:ind w:firstLineChars="200" w:firstLine="480"/>
        <w:rPr>
          <w:rFonts w:ascii="宋体" w:hAnsi="宋体"/>
          <w:sz w:val="24"/>
          <w:szCs w:val="24"/>
        </w:rPr>
      </w:pPr>
      <w:r w:rsidRPr="00255FF3">
        <w:rPr>
          <w:rFonts w:ascii="宋体" w:hAnsi="宋体" w:hint="eastAsia"/>
          <w:sz w:val="24"/>
          <w:szCs w:val="24"/>
        </w:rPr>
        <w:t>标志的版面面向来车方向，并尽量减少对驾驶员的眩光。设置路侧式标志时，可与道路中心线的垂直线成一定的角度，指路标志和警告标志为</w:t>
      </w:r>
      <w:r w:rsidRPr="00255FF3">
        <w:rPr>
          <w:rFonts w:ascii="宋体" w:hAnsi="宋体"/>
          <w:sz w:val="24"/>
          <w:szCs w:val="24"/>
        </w:rPr>
        <w:t>0°～10°，禁令标志和指示标志为0°～45°，道路上方的标志应与道路中心线垂直并与道路垂直线成0°～10°的俯角；标志板外缘距路面侧石线不应小于25cm。标志板安装在悬臂上，考虑到通行净空和路面维修增高的因素，底部安装高度不小于550cm。柱式标志底部安装高度不小于2</w:t>
      </w:r>
      <w:r w:rsidRPr="00255FF3">
        <w:rPr>
          <w:rFonts w:ascii="宋体" w:hAnsi="宋体" w:hint="eastAsia"/>
          <w:sz w:val="24"/>
          <w:szCs w:val="24"/>
        </w:rPr>
        <w:t>2</w:t>
      </w:r>
      <w:r w:rsidRPr="00255FF3">
        <w:rPr>
          <w:rFonts w:ascii="宋体" w:hAnsi="宋体"/>
          <w:sz w:val="24"/>
          <w:szCs w:val="24"/>
        </w:rPr>
        <w:t>0cm。</w:t>
      </w:r>
    </w:p>
    <w:p w14:paraId="208A22B0" w14:textId="77777777" w:rsidR="00C4655A" w:rsidRPr="00255FF3" w:rsidRDefault="00C4655A" w:rsidP="00C4655A">
      <w:pPr>
        <w:spacing w:line="360" w:lineRule="auto"/>
        <w:ind w:firstLineChars="200" w:firstLine="480"/>
        <w:rPr>
          <w:rFonts w:ascii="宋体" w:hAnsi="宋体"/>
          <w:sz w:val="24"/>
          <w:szCs w:val="24"/>
        </w:rPr>
      </w:pPr>
      <w:r w:rsidRPr="00255FF3">
        <w:rPr>
          <w:rFonts w:ascii="宋体" w:hAnsi="宋体" w:hint="eastAsia"/>
          <w:sz w:val="24"/>
          <w:szCs w:val="24"/>
        </w:rPr>
        <w:t>标志基础采用钢筋混凝土基础，根据板面承受外力的大小及地基的承载力决定其尺寸</w:t>
      </w:r>
      <w:r w:rsidRPr="00255FF3">
        <w:rPr>
          <w:rFonts w:ascii="宋体" w:hAnsi="宋体" w:hint="eastAsia"/>
          <w:sz w:val="24"/>
          <w:szCs w:val="24"/>
        </w:rPr>
        <w:lastRenderedPageBreak/>
        <w:t>及埋置深度，为便于施工，将标志基础类型进行了适当归并。</w:t>
      </w:r>
    </w:p>
    <w:p w14:paraId="6E618A42" w14:textId="77777777" w:rsidR="00C4655A" w:rsidRPr="00255FF3" w:rsidRDefault="00C4655A" w:rsidP="00C4655A">
      <w:pPr>
        <w:spacing w:line="360" w:lineRule="auto"/>
        <w:ind w:firstLineChars="200" w:firstLine="480"/>
        <w:rPr>
          <w:rFonts w:ascii="宋体" w:hAnsi="宋体"/>
          <w:sz w:val="24"/>
          <w:szCs w:val="24"/>
        </w:rPr>
      </w:pPr>
      <w:r w:rsidRPr="00255FF3">
        <w:rPr>
          <w:rFonts w:ascii="宋体" w:hAnsi="宋体" w:hint="eastAsia"/>
          <w:sz w:val="24"/>
          <w:szCs w:val="24"/>
        </w:rPr>
        <w:t>各种标志立柱的埋设深度，决定于板面承受外力的大小及地基的承载力。一般应浇筑混凝土基础。立柱金属预埋件应进行防腐处理。</w:t>
      </w:r>
    </w:p>
    <w:p w14:paraId="2F01FB64" w14:textId="77777777" w:rsidR="00C4655A" w:rsidRPr="00255FF3" w:rsidRDefault="00C4655A" w:rsidP="00C4655A">
      <w:pPr>
        <w:spacing w:line="360" w:lineRule="auto"/>
        <w:ind w:firstLineChars="200" w:firstLine="480"/>
        <w:rPr>
          <w:rFonts w:ascii="宋体" w:hAnsi="宋体"/>
          <w:sz w:val="24"/>
          <w:szCs w:val="24"/>
        </w:rPr>
      </w:pPr>
      <w:r w:rsidRPr="00255FF3">
        <w:rPr>
          <w:rFonts w:ascii="宋体" w:hAnsi="宋体" w:hint="eastAsia"/>
          <w:sz w:val="24"/>
          <w:szCs w:val="24"/>
        </w:rPr>
        <w:t>结合本项目所处位置及其功能，标志牌的材料及样式可根据不同路段、不同景区的风格进行调整，如钢木、实木、混凝土仿木结构、石质等。</w:t>
      </w:r>
    </w:p>
    <w:p w14:paraId="3CF9BD70" w14:textId="13847DD8" w:rsidR="002F4A13" w:rsidRPr="00B50E13" w:rsidRDefault="00C4655A" w:rsidP="00C4655A">
      <w:pPr>
        <w:ind w:firstLineChars="200" w:firstLine="480"/>
        <w:rPr>
          <w:rFonts w:ascii="宋体" w:hAnsi="宋体"/>
          <w:sz w:val="24"/>
          <w:szCs w:val="24"/>
        </w:rPr>
      </w:pPr>
      <w:r>
        <w:rPr>
          <w:rFonts w:ascii="宋体" w:hAnsi="宋体"/>
          <w:noProof/>
          <w:sz w:val="24"/>
          <w:szCs w:val="24"/>
        </w:rPr>
        <w:drawing>
          <wp:inline distT="0" distB="0" distL="0" distR="0" wp14:anchorId="0C7A08CB" wp14:editId="69B17E36">
            <wp:extent cx="5486400" cy="35052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3505200"/>
                    </a:xfrm>
                    <a:prstGeom prst="rect">
                      <a:avLst/>
                    </a:prstGeom>
                    <a:noFill/>
                    <a:ln>
                      <a:noFill/>
                    </a:ln>
                  </pic:spPr>
                </pic:pic>
              </a:graphicData>
            </a:graphic>
          </wp:inline>
        </w:drawing>
      </w:r>
      <w:r w:rsidR="002E7918">
        <w:rPr>
          <w:rFonts w:ascii="宋体" w:hAnsi="宋体" w:hint="eastAsia"/>
          <w:sz w:val="24"/>
          <w:szCs w:val="24"/>
        </w:rPr>
        <w:t>8</w:t>
      </w:r>
      <w:r w:rsidR="002F4A13" w:rsidRPr="00B50E13">
        <w:rPr>
          <w:rFonts w:ascii="宋体" w:hAnsi="宋体" w:hint="eastAsia"/>
          <w:sz w:val="24"/>
          <w:szCs w:val="24"/>
        </w:rPr>
        <w:t>.</w:t>
      </w:r>
      <w:r>
        <w:rPr>
          <w:rFonts w:ascii="宋体" w:hAnsi="宋体" w:hint="eastAsia"/>
          <w:sz w:val="24"/>
          <w:szCs w:val="24"/>
        </w:rPr>
        <w:t>9</w:t>
      </w:r>
      <w:r w:rsidR="002F4A13" w:rsidRPr="00B50E13">
        <w:rPr>
          <w:rFonts w:ascii="宋体" w:hAnsi="宋体" w:hint="eastAsia"/>
          <w:sz w:val="24"/>
          <w:szCs w:val="24"/>
        </w:rPr>
        <w:t>.2.2交通标线</w:t>
      </w:r>
    </w:p>
    <w:p w14:paraId="440E3260" w14:textId="37178325" w:rsidR="00C4655A" w:rsidRPr="00255FF3" w:rsidRDefault="00C4655A" w:rsidP="00C4655A">
      <w:pPr>
        <w:spacing w:line="360" w:lineRule="auto"/>
        <w:ind w:firstLineChars="200" w:firstLine="480"/>
        <w:rPr>
          <w:rFonts w:ascii="宋体" w:hAnsi="宋体"/>
          <w:sz w:val="24"/>
          <w:szCs w:val="24"/>
        </w:rPr>
      </w:pPr>
      <w:r w:rsidRPr="00255FF3">
        <w:rPr>
          <w:rFonts w:ascii="宋体" w:hAnsi="宋体" w:hint="eastAsia"/>
          <w:sz w:val="24"/>
          <w:szCs w:val="24"/>
        </w:rPr>
        <w:t>本项目</w:t>
      </w:r>
      <w:r w:rsidRPr="00255FF3">
        <w:rPr>
          <w:rFonts w:ascii="宋体" w:hAnsi="宋体"/>
          <w:sz w:val="24"/>
          <w:szCs w:val="24"/>
        </w:rPr>
        <w:t>为城市</w:t>
      </w:r>
      <w:r w:rsidRPr="00255FF3">
        <w:rPr>
          <w:rFonts w:ascii="宋体" w:hAnsi="宋体" w:hint="eastAsia"/>
          <w:sz w:val="24"/>
          <w:szCs w:val="24"/>
        </w:rPr>
        <w:t>游</w:t>
      </w:r>
      <w:r w:rsidRPr="00255FF3">
        <w:rPr>
          <w:rFonts w:ascii="宋体" w:hAnsi="宋体"/>
          <w:sz w:val="24"/>
          <w:szCs w:val="24"/>
        </w:rPr>
        <w:t>路，</w:t>
      </w:r>
      <w:r w:rsidRPr="00255FF3">
        <w:rPr>
          <w:rFonts w:ascii="宋体" w:hAnsi="宋体" w:hint="eastAsia"/>
          <w:sz w:val="24"/>
          <w:szCs w:val="24"/>
        </w:rPr>
        <w:t>道路红线宽度为8</w:t>
      </w:r>
      <w:r w:rsidRPr="00255FF3">
        <w:rPr>
          <w:rFonts w:ascii="宋体" w:hAnsi="宋体"/>
          <w:sz w:val="24"/>
          <w:szCs w:val="24"/>
        </w:rPr>
        <w:t>m，采用一块板形式。</w:t>
      </w:r>
      <w:r w:rsidRPr="00255FF3">
        <w:rPr>
          <w:rFonts w:ascii="宋体" w:hAnsi="宋体" w:hint="eastAsia"/>
          <w:sz w:val="24"/>
          <w:szCs w:val="24"/>
        </w:rPr>
        <w:t>根据路幅宽度，将8m</w:t>
      </w:r>
      <w:r>
        <w:rPr>
          <w:rFonts w:ascii="宋体" w:hAnsi="宋体" w:hint="eastAsia"/>
          <w:sz w:val="24"/>
          <w:szCs w:val="24"/>
        </w:rPr>
        <w:t>廊</w:t>
      </w:r>
      <w:r w:rsidRPr="00255FF3">
        <w:rPr>
          <w:rFonts w:ascii="宋体" w:hAnsi="宋体" w:hint="eastAsia"/>
          <w:sz w:val="24"/>
          <w:szCs w:val="24"/>
        </w:rPr>
        <w:t>道划分为双向1个</w:t>
      </w:r>
      <w:r w:rsidR="002E7918">
        <w:rPr>
          <w:rFonts w:ascii="宋体" w:hAnsi="宋体" w:hint="eastAsia"/>
          <w:sz w:val="24"/>
          <w:szCs w:val="24"/>
        </w:rPr>
        <w:t>跑步道</w:t>
      </w:r>
      <w:r w:rsidRPr="00255FF3">
        <w:rPr>
          <w:rFonts w:ascii="宋体" w:hAnsi="宋体" w:hint="eastAsia"/>
          <w:sz w:val="24"/>
          <w:szCs w:val="24"/>
        </w:rPr>
        <w:t>+1个</w:t>
      </w:r>
      <w:r w:rsidR="002E7918">
        <w:rPr>
          <w:rFonts w:ascii="宋体" w:hAnsi="宋体" w:hint="eastAsia"/>
          <w:sz w:val="24"/>
          <w:szCs w:val="24"/>
        </w:rPr>
        <w:t>骑行</w:t>
      </w:r>
      <w:r w:rsidRPr="00255FF3">
        <w:rPr>
          <w:rFonts w:ascii="宋体" w:hAnsi="宋体" w:hint="eastAsia"/>
          <w:sz w:val="24"/>
          <w:szCs w:val="24"/>
        </w:rPr>
        <w:t>道+1个</w:t>
      </w:r>
      <w:r>
        <w:rPr>
          <w:rFonts w:ascii="宋体" w:hAnsi="宋体" w:hint="eastAsia"/>
          <w:sz w:val="24"/>
          <w:szCs w:val="24"/>
        </w:rPr>
        <w:t>漫步</w:t>
      </w:r>
      <w:r w:rsidRPr="00255FF3">
        <w:rPr>
          <w:rFonts w:ascii="宋体" w:hAnsi="宋体" w:hint="eastAsia"/>
          <w:sz w:val="24"/>
          <w:szCs w:val="24"/>
        </w:rPr>
        <w:t>道，具体如下：2.0+2.5+3.5</w:t>
      </w:r>
      <w:r w:rsidRPr="00255FF3">
        <w:rPr>
          <w:rFonts w:ascii="宋体" w:hAnsi="宋体"/>
          <w:sz w:val="24"/>
          <w:szCs w:val="24"/>
        </w:rPr>
        <w:t>=</w:t>
      </w:r>
      <w:r w:rsidRPr="00255FF3">
        <w:rPr>
          <w:rFonts w:ascii="宋体" w:hAnsi="宋体" w:hint="eastAsia"/>
          <w:sz w:val="24"/>
          <w:szCs w:val="24"/>
        </w:rPr>
        <w:t>8</w:t>
      </w:r>
      <w:r w:rsidR="002E7918">
        <w:rPr>
          <w:rFonts w:ascii="宋体" w:hAnsi="宋体" w:hint="eastAsia"/>
          <w:sz w:val="24"/>
          <w:szCs w:val="24"/>
        </w:rPr>
        <w:t>.0</w:t>
      </w:r>
      <w:r w:rsidR="002E7918" w:rsidRPr="002E7918">
        <w:rPr>
          <w:rFonts w:ascii="宋体" w:hAnsi="宋体" w:hint="eastAsia"/>
          <w:sz w:val="24"/>
          <w:szCs w:val="24"/>
        </w:rPr>
        <w:t xml:space="preserve"> </w:t>
      </w:r>
      <w:r w:rsidR="002E7918" w:rsidRPr="00255FF3">
        <w:rPr>
          <w:rFonts w:ascii="宋体" w:hAnsi="宋体" w:hint="eastAsia"/>
          <w:sz w:val="24"/>
          <w:szCs w:val="24"/>
        </w:rPr>
        <w:t>m</w:t>
      </w:r>
      <w:r w:rsidRPr="00255FF3">
        <w:rPr>
          <w:rFonts w:ascii="宋体" w:hAnsi="宋体" w:hint="eastAsia"/>
          <w:sz w:val="24"/>
          <w:szCs w:val="24"/>
        </w:rPr>
        <w:t>。</w:t>
      </w:r>
    </w:p>
    <w:p w14:paraId="6FAF539B" w14:textId="7DB3E6DF" w:rsidR="00C4655A" w:rsidRPr="00255FF3" w:rsidRDefault="00C4655A" w:rsidP="00C4655A">
      <w:pPr>
        <w:spacing w:line="360" w:lineRule="auto"/>
        <w:ind w:firstLineChars="200" w:firstLine="480"/>
        <w:rPr>
          <w:rFonts w:ascii="宋体" w:hAnsi="宋体"/>
          <w:sz w:val="24"/>
          <w:szCs w:val="24"/>
        </w:rPr>
      </w:pPr>
      <w:r w:rsidRPr="00255FF3">
        <w:rPr>
          <w:rFonts w:ascii="宋体" w:hAnsi="宋体" w:hint="eastAsia"/>
          <w:sz w:val="24"/>
          <w:szCs w:val="24"/>
        </w:rPr>
        <w:t>本项目标线类型主要有边缘线</w:t>
      </w:r>
      <w:r w:rsidR="002E7918">
        <w:rPr>
          <w:rFonts w:ascii="宋体" w:hAnsi="宋体" w:hint="eastAsia"/>
          <w:sz w:val="24"/>
          <w:szCs w:val="24"/>
        </w:rPr>
        <w:t>及分界线</w:t>
      </w:r>
      <w:r w:rsidRPr="00255FF3">
        <w:rPr>
          <w:rFonts w:ascii="宋体" w:hAnsi="宋体" w:hint="eastAsia"/>
          <w:sz w:val="24"/>
          <w:szCs w:val="24"/>
        </w:rPr>
        <w:t>等。</w:t>
      </w:r>
    </w:p>
    <w:p w14:paraId="34274D22" w14:textId="4892F139" w:rsidR="00C4655A" w:rsidRPr="00255FF3" w:rsidRDefault="00C4655A" w:rsidP="00C4655A">
      <w:pPr>
        <w:spacing w:line="360" w:lineRule="auto"/>
        <w:ind w:firstLineChars="200" w:firstLine="480"/>
        <w:rPr>
          <w:rFonts w:ascii="宋体" w:hAnsi="宋体"/>
          <w:sz w:val="24"/>
          <w:szCs w:val="24"/>
        </w:rPr>
      </w:pPr>
      <w:r w:rsidRPr="00255FF3">
        <w:rPr>
          <w:rFonts w:ascii="宋体" w:hAnsi="宋体" w:hint="eastAsia"/>
          <w:sz w:val="24"/>
          <w:szCs w:val="24"/>
        </w:rPr>
        <w:t>边缘线</w:t>
      </w:r>
      <w:r w:rsidR="002E7918">
        <w:rPr>
          <w:rFonts w:ascii="宋体" w:hAnsi="宋体" w:hint="eastAsia"/>
          <w:sz w:val="24"/>
          <w:szCs w:val="24"/>
        </w:rPr>
        <w:t>及分界线</w:t>
      </w:r>
      <w:r w:rsidRPr="00255FF3">
        <w:rPr>
          <w:rFonts w:ascii="宋体" w:hAnsi="宋体" w:hint="eastAsia"/>
          <w:sz w:val="24"/>
          <w:szCs w:val="24"/>
        </w:rPr>
        <w:t>——线宽</w:t>
      </w:r>
      <w:r w:rsidRPr="00255FF3">
        <w:rPr>
          <w:rFonts w:ascii="宋体" w:hAnsi="宋体"/>
          <w:sz w:val="24"/>
          <w:szCs w:val="24"/>
        </w:rPr>
        <w:t>1</w:t>
      </w:r>
      <w:r w:rsidR="002E7918">
        <w:rPr>
          <w:rFonts w:ascii="宋体" w:hAnsi="宋体" w:hint="eastAsia"/>
          <w:sz w:val="24"/>
          <w:szCs w:val="24"/>
        </w:rPr>
        <w:t>0</w:t>
      </w:r>
      <w:r w:rsidRPr="00255FF3">
        <w:rPr>
          <w:rFonts w:ascii="宋体" w:hAnsi="宋体"/>
          <w:sz w:val="24"/>
          <w:szCs w:val="24"/>
        </w:rPr>
        <w:t>cm，一般路段为白色实线。</w:t>
      </w:r>
    </w:p>
    <w:p w14:paraId="00AD3158" w14:textId="77777777" w:rsidR="00C4655A" w:rsidRPr="00255FF3" w:rsidRDefault="00C4655A" w:rsidP="00C4655A">
      <w:pPr>
        <w:spacing w:line="360" w:lineRule="auto"/>
        <w:ind w:firstLineChars="200" w:firstLine="480"/>
        <w:rPr>
          <w:rFonts w:ascii="宋体" w:hAnsi="宋体"/>
          <w:sz w:val="24"/>
          <w:szCs w:val="24"/>
        </w:rPr>
      </w:pPr>
      <w:r w:rsidRPr="00255FF3">
        <w:rPr>
          <w:rFonts w:ascii="宋体" w:hAnsi="宋体" w:hint="eastAsia"/>
          <w:sz w:val="24"/>
          <w:szCs w:val="24"/>
        </w:rPr>
        <w:t>路面标线涂料的技术要求应符合国家标准</w:t>
      </w:r>
      <w:r w:rsidRPr="00255FF3">
        <w:rPr>
          <w:rFonts w:ascii="宋体" w:hAnsi="宋体"/>
          <w:sz w:val="24"/>
          <w:szCs w:val="24"/>
        </w:rPr>
        <w:t>JT/T280、GN47、GN48的有关规定。标线采用热塑反光型DPI涂料，热熔型涂料的冷膜厚度一般为1.8mm±0.2mm，振荡标线为4.5mm±0.2mm。为增加标线夜间反光性，应预混和面撒玻璃珠，面撒玻璃珠用量为0.3～</w:t>
      </w:r>
      <w:r w:rsidRPr="00255FF3">
        <w:rPr>
          <w:rFonts w:ascii="宋体" w:hAnsi="宋体"/>
          <w:sz w:val="24"/>
          <w:szCs w:val="24"/>
        </w:rPr>
        <w:lastRenderedPageBreak/>
        <w:t>0.4kg/m2。所有道路标线严格按国标的有关规定涂划。</w:t>
      </w:r>
    </w:p>
    <w:p w14:paraId="147DFCA7" w14:textId="131604DE" w:rsidR="00F012CB" w:rsidRPr="00B50E13" w:rsidRDefault="002F4A13" w:rsidP="00F012CB">
      <w:pPr>
        <w:spacing w:line="360" w:lineRule="auto"/>
        <w:ind w:firstLineChars="300" w:firstLine="720"/>
        <w:rPr>
          <w:rFonts w:ascii="宋体" w:hAnsi="宋体"/>
          <w:sz w:val="24"/>
          <w:szCs w:val="24"/>
        </w:rPr>
      </w:pPr>
      <w:r>
        <w:rPr>
          <w:rFonts w:ascii="宋体" w:hAnsi="宋体"/>
          <w:noProof/>
          <w:sz w:val="24"/>
          <w:szCs w:val="24"/>
        </w:rPr>
        <w:drawing>
          <wp:inline distT="0" distB="0" distL="0" distR="0" wp14:anchorId="4EC5793C" wp14:editId="79F5AE65">
            <wp:extent cx="5885815" cy="2471420"/>
            <wp:effectExtent l="0" t="0" r="635" b="5080"/>
            <wp:docPr id="2" name="图片 2" descr="说明: http://p8.itc.cn/q_70/images03/20201212/73909275bfd84d5a852baa5b2fb0e45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说明: http://p8.itc.cn/q_70/images03/20201212/73909275bfd84d5a852baa5b2fb0e45e.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85815" cy="2471420"/>
                    </a:xfrm>
                    <a:prstGeom prst="rect">
                      <a:avLst/>
                    </a:prstGeom>
                    <a:noFill/>
                    <a:ln>
                      <a:noFill/>
                    </a:ln>
                  </pic:spPr>
                </pic:pic>
              </a:graphicData>
            </a:graphic>
          </wp:inline>
        </w:drawing>
      </w:r>
    </w:p>
    <w:bookmarkEnd w:id="1"/>
    <w:p w14:paraId="1DC175F3" w14:textId="63B61D25" w:rsidR="00C4655A" w:rsidRDefault="002E7918" w:rsidP="00C4655A">
      <w:pPr>
        <w:spacing w:line="360" w:lineRule="auto"/>
        <w:rPr>
          <w:rFonts w:ascii="新宋体" w:eastAsia="新宋体" w:hAnsi="新宋体"/>
          <w:b/>
          <w:sz w:val="28"/>
          <w:szCs w:val="28"/>
        </w:rPr>
      </w:pPr>
      <w:r>
        <w:rPr>
          <w:rFonts w:ascii="新宋体" w:eastAsia="新宋体" w:hAnsi="新宋体" w:hint="eastAsia"/>
          <w:b/>
          <w:sz w:val="28"/>
          <w:szCs w:val="28"/>
        </w:rPr>
        <w:t>8</w:t>
      </w:r>
      <w:r w:rsidR="00C4655A">
        <w:rPr>
          <w:rFonts w:ascii="新宋体" w:eastAsia="新宋体" w:hAnsi="新宋体" w:hint="eastAsia"/>
          <w:b/>
          <w:sz w:val="28"/>
          <w:szCs w:val="28"/>
        </w:rPr>
        <w:t>.1</w:t>
      </w:r>
      <w:r w:rsidR="002D5288">
        <w:rPr>
          <w:rFonts w:ascii="新宋体" w:eastAsia="新宋体" w:hAnsi="新宋体" w:hint="eastAsia"/>
          <w:b/>
          <w:sz w:val="28"/>
          <w:szCs w:val="28"/>
        </w:rPr>
        <w:t>0</w:t>
      </w:r>
      <w:r w:rsidR="00C4655A">
        <w:rPr>
          <w:rFonts w:ascii="新宋体" w:eastAsia="新宋体" w:hAnsi="新宋体" w:hint="eastAsia"/>
          <w:b/>
          <w:sz w:val="28"/>
          <w:szCs w:val="28"/>
        </w:rPr>
        <w:t>附属</w:t>
      </w:r>
      <w:r w:rsidR="00C4655A" w:rsidRPr="00C4655A">
        <w:rPr>
          <w:rFonts w:ascii="新宋体" w:eastAsia="新宋体" w:hAnsi="新宋体" w:hint="eastAsia"/>
          <w:b/>
          <w:sz w:val="28"/>
          <w:szCs w:val="28"/>
        </w:rPr>
        <w:t>工程</w:t>
      </w:r>
    </w:p>
    <w:p w14:paraId="6F2BE0E2" w14:textId="7A43B524" w:rsidR="00C4655A" w:rsidRDefault="00C4655A" w:rsidP="00C4655A">
      <w:pPr>
        <w:ind w:firstLineChars="200" w:firstLine="480"/>
        <w:rPr>
          <w:rFonts w:ascii="新宋体" w:eastAsia="新宋体" w:hAnsi="新宋体" w:hint="eastAsia"/>
          <w:sz w:val="24"/>
          <w:szCs w:val="24"/>
        </w:rPr>
      </w:pPr>
      <w:r>
        <w:rPr>
          <w:rFonts w:ascii="新宋体" w:eastAsia="新宋体" w:hAnsi="新宋体" w:hint="eastAsia"/>
          <w:sz w:val="24"/>
          <w:szCs w:val="24"/>
        </w:rPr>
        <w:t>本设计对沿线廊道范围内现有管线（给水、电力）进行改迁或移位处理，对廊道沿线未敷设管道处进行适当增设，保证廊道范围内驿站、公厕、公园等节点的正常运行。</w:t>
      </w:r>
    </w:p>
    <w:p w14:paraId="3B3DE019" w14:textId="4A2E12B0" w:rsidR="00A45DD1" w:rsidRPr="00A45DD1" w:rsidRDefault="00A45DD1" w:rsidP="00A45DD1">
      <w:pPr>
        <w:ind w:firstLineChars="200" w:firstLine="480"/>
        <w:rPr>
          <w:rFonts w:ascii="宋体" w:hAnsi="宋体"/>
          <w:sz w:val="24"/>
          <w:szCs w:val="24"/>
        </w:rPr>
      </w:pPr>
      <w:r>
        <w:rPr>
          <w:rFonts w:ascii="新宋体" w:eastAsia="新宋体" w:hAnsi="新宋体" w:hint="eastAsia"/>
          <w:sz w:val="24"/>
          <w:szCs w:val="24"/>
        </w:rPr>
        <w:t>本设计在绿道与道路及厂区交叉口（人行横道线）相交处设置无障碍通道，坡比按无障碍相关规范进行控制。</w:t>
      </w:r>
    </w:p>
    <w:p w14:paraId="36E55785" w14:textId="18510D5A" w:rsidR="00C71E95" w:rsidRPr="00B50E13" w:rsidRDefault="002E7918" w:rsidP="00C71E95">
      <w:pPr>
        <w:spacing w:line="360" w:lineRule="auto"/>
        <w:ind w:left="885" w:hangingChars="315" w:hanging="885"/>
        <w:rPr>
          <w:rFonts w:asciiTheme="majorEastAsia" w:eastAsiaTheme="majorEastAsia" w:hAnsiTheme="majorEastAsia"/>
          <w:b/>
          <w:sz w:val="28"/>
          <w:szCs w:val="28"/>
        </w:rPr>
      </w:pPr>
      <w:bookmarkStart w:id="2" w:name="_Toc452150074"/>
      <w:bookmarkStart w:id="3" w:name="_Toc459591830"/>
      <w:bookmarkStart w:id="4" w:name="_Toc461371488"/>
      <w:bookmarkStart w:id="5" w:name="_Toc461372048"/>
      <w:bookmarkStart w:id="6" w:name="_Toc461373154"/>
      <w:bookmarkStart w:id="7" w:name="_Toc461391910"/>
      <w:bookmarkStart w:id="8" w:name="_Toc488051539"/>
      <w:bookmarkStart w:id="9" w:name="_Toc404539395"/>
      <w:r>
        <w:rPr>
          <w:rFonts w:asciiTheme="majorEastAsia" w:eastAsiaTheme="majorEastAsia" w:hAnsiTheme="majorEastAsia" w:hint="eastAsia"/>
          <w:b/>
          <w:sz w:val="28"/>
          <w:szCs w:val="28"/>
        </w:rPr>
        <w:t>九</w:t>
      </w:r>
      <w:r w:rsidR="00C71E95" w:rsidRPr="00B50E13">
        <w:rPr>
          <w:rFonts w:asciiTheme="majorEastAsia" w:eastAsiaTheme="majorEastAsia" w:hAnsiTheme="majorEastAsia" w:hint="eastAsia"/>
          <w:b/>
          <w:sz w:val="28"/>
          <w:szCs w:val="28"/>
        </w:rPr>
        <w:t>、海绵城市</w:t>
      </w:r>
      <w:bookmarkEnd w:id="2"/>
      <w:bookmarkEnd w:id="3"/>
      <w:bookmarkEnd w:id="4"/>
      <w:bookmarkEnd w:id="5"/>
      <w:bookmarkEnd w:id="6"/>
      <w:bookmarkEnd w:id="7"/>
      <w:bookmarkEnd w:id="8"/>
    </w:p>
    <w:p w14:paraId="244EB15E" w14:textId="77777777" w:rsidR="00C71E95" w:rsidRPr="00B50E13" w:rsidRDefault="00C71E95" w:rsidP="00C71E95">
      <w:pPr>
        <w:spacing w:line="360" w:lineRule="auto"/>
        <w:ind w:firstLineChars="200" w:firstLine="480"/>
        <w:rPr>
          <w:rFonts w:ascii="宋体" w:hAnsi="宋体"/>
          <w:sz w:val="24"/>
          <w:szCs w:val="24"/>
        </w:rPr>
      </w:pPr>
      <w:r w:rsidRPr="00B50E13">
        <w:rPr>
          <w:rFonts w:ascii="宋体" w:hAnsi="宋体" w:hint="eastAsia"/>
          <w:sz w:val="24"/>
          <w:szCs w:val="24"/>
        </w:rPr>
        <w:t>为全面贯彻落实国务院和住房城乡建设部关于加强城市基础设施建设与推进海绵城市相关工作要求，本研究在认真总结实践经验，参考有关国内外先进标准和要求的基础上对工程范围内的道路进行海绵化设计。“海绵城市”即城市能够像海绵一样，在适应环境变化和应对自然灾害等方面具有良好的“弹性”，下雨时吸水、蓄水、渗水、净水，需要时将蓄存的水“释放”并加以利用。提升城市生态系统功能和减少城市洪涝灾害的发生</w:t>
      </w:r>
    </w:p>
    <w:p w14:paraId="79F716EC" w14:textId="77777777" w:rsidR="00C71E95" w:rsidRPr="00B50E13" w:rsidRDefault="00C71E95" w:rsidP="00C71E95">
      <w:pPr>
        <w:spacing w:line="360" w:lineRule="auto"/>
        <w:ind w:firstLineChars="200" w:firstLine="480"/>
        <w:rPr>
          <w:rFonts w:ascii="宋体" w:hAnsi="宋体"/>
          <w:sz w:val="24"/>
          <w:szCs w:val="24"/>
        </w:rPr>
      </w:pPr>
      <w:r w:rsidRPr="00B50E13">
        <w:rPr>
          <w:rFonts w:ascii="宋体" w:hAnsi="宋体" w:hint="eastAsia"/>
          <w:sz w:val="24"/>
          <w:szCs w:val="24"/>
        </w:rPr>
        <w:t>本工程道路的海绵城市建设结合红线内外绿地空间、道路纵坡和标准断面、市政雨水系统布局等，充分利用既有条件进行合理设计，合理确定雨水“渗、滞、蓄、净、用、排”设施。道路海绵城市建设雨水系统典型流程见下图。</w:t>
      </w:r>
    </w:p>
    <w:p w14:paraId="17374948" w14:textId="77777777" w:rsidR="00C71E95" w:rsidRPr="00B50E13" w:rsidRDefault="00C71E95" w:rsidP="00C71E95">
      <w:pPr>
        <w:spacing w:line="360" w:lineRule="auto"/>
        <w:ind w:firstLineChars="200" w:firstLine="480"/>
        <w:jc w:val="center"/>
        <w:rPr>
          <w:rFonts w:ascii="宋体" w:hAnsi="宋体"/>
          <w:sz w:val="24"/>
          <w:szCs w:val="24"/>
        </w:rPr>
      </w:pPr>
      <w:r w:rsidRPr="00B50E13">
        <w:rPr>
          <w:rFonts w:ascii="宋体" w:hAnsi="宋体" w:hint="eastAsia"/>
          <w:sz w:val="24"/>
          <w:szCs w:val="24"/>
        </w:rPr>
        <w:object w:dxaOrig="7535" w:dyaOrig="9142" w14:anchorId="1F7C5D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5.5pt;height:4in" o:ole="">
            <v:imagedata r:id="rId23" o:title=""/>
          </v:shape>
          <o:OLEObject Type="Embed" ProgID="Visio.Drawing.11" ShapeID="_x0000_i1025" DrawAspect="Content" ObjectID="_1688798798" r:id="rId24"/>
        </w:object>
      </w:r>
    </w:p>
    <w:bookmarkEnd w:id="9"/>
    <w:p w14:paraId="0AD1CB77" w14:textId="77777777" w:rsidR="00E15AB4" w:rsidRDefault="00E15AB4" w:rsidP="00E15AB4">
      <w:pPr>
        <w:spacing w:line="360" w:lineRule="auto"/>
        <w:ind w:firstLineChars="200" w:firstLine="480"/>
        <w:rPr>
          <w:rFonts w:ascii="宋体" w:hAnsi="宋体"/>
          <w:sz w:val="24"/>
          <w:szCs w:val="24"/>
        </w:rPr>
      </w:pPr>
      <w:r>
        <w:rPr>
          <w:rFonts w:ascii="宋体" w:hAnsi="宋体" w:hint="eastAsia"/>
          <w:sz w:val="24"/>
          <w:szCs w:val="24"/>
        </w:rPr>
        <w:t>本次设计拟结合项目周边现有绿地进行海绵城市设计。</w:t>
      </w:r>
    </w:p>
    <w:p w14:paraId="69401DC2" w14:textId="775AB582" w:rsidR="00E15AB4" w:rsidRPr="00B50E13" w:rsidRDefault="002E7918" w:rsidP="00E15AB4">
      <w:pPr>
        <w:spacing w:line="360" w:lineRule="auto"/>
        <w:ind w:left="885" w:hangingChars="315" w:hanging="885"/>
        <w:rPr>
          <w:rFonts w:asciiTheme="majorEastAsia" w:eastAsiaTheme="majorEastAsia" w:hAnsiTheme="majorEastAsia"/>
          <w:b/>
          <w:sz w:val="28"/>
          <w:szCs w:val="28"/>
        </w:rPr>
      </w:pPr>
      <w:r>
        <w:rPr>
          <w:rFonts w:asciiTheme="majorEastAsia" w:eastAsiaTheme="majorEastAsia" w:hAnsiTheme="majorEastAsia" w:hint="eastAsia"/>
          <w:b/>
          <w:sz w:val="28"/>
          <w:szCs w:val="28"/>
        </w:rPr>
        <w:t>十</w:t>
      </w:r>
      <w:r w:rsidR="00E15AB4">
        <w:rPr>
          <w:rFonts w:asciiTheme="majorEastAsia" w:eastAsiaTheme="majorEastAsia" w:hAnsiTheme="majorEastAsia" w:hint="eastAsia"/>
          <w:b/>
          <w:sz w:val="28"/>
          <w:szCs w:val="28"/>
        </w:rPr>
        <w:t>、智慧道路</w:t>
      </w:r>
    </w:p>
    <w:p w14:paraId="72998126" w14:textId="22171D55" w:rsidR="00E15AB4" w:rsidRPr="00255FF3" w:rsidRDefault="00E15AB4" w:rsidP="00E15AB4">
      <w:pPr>
        <w:spacing w:line="360" w:lineRule="auto"/>
        <w:ind w:firstLineChars="200" w:firstLine="480"/>
        <w:rPr>
          <w:rFonts w:ascii="新宋体" w:eastAsia="新宋体" w:hAnsi="新宋体"/>
          <w:sz w:val="24"/>
          <w:szCs w:val="24"/>
        </w:rPr>
      </w:pPr>
      <w:r w:rsidRPr="00E15AB4">
        <w:rPr>
          <w:rFonts w:ascii="新宋体" w:eastAsia="新宋体" w:hAnsi="新宋体" w:hint="eastAsia"/>
          <w:sz w:val="24"/>
          <w:szCs w:val="24"/>
        </w:rPr>
        <w:t>运</w:t>
      </w:r>
      <w:r w:rsidRPr="00255FF3">
        <w:rPr>
          <w:rFonts w:ascii="新宋体" w:eastAsia="新宋体" w:hAnsi="新宋体" w:hint="eastAsia"/>
          <w:sz w:val="24"/>
          <w:szCs w:val="24"/>
        </w:rPr>
        <w:t>用物联网、云计算等新信息技术，推进智慧健身路径、智慧步道、智慧旅游、智慧公园建设。</w:t>
      </w:r>
    </w:p>
    <w:p w14:paraId="05FC7203" w14:textId="77777777" w:rsidR="00E15AB4" w:rsidRPr="00255FF3" w:rsidRDefault="00E15AB4" w:rsidP="00E15AB4">
      <w:pPr>
        <w:spacing w:line="360" w:lineRule="auto"/>
        <w:ind w:firstLineChars="450" w:firstLine="1080"/>
        <w:rPr>
          <w:rFonts w:ascii="新宋体" w:eastAsia="新宋体" w:hAnsi="新宋体"/>
          <w:sz w:val="24"/>
          <w:szCs w:val="24"/>
        </w:rPr>
      </w:pPr>
      <w:r>
        <w:rPr>
          <w:rFonts w:ascii="新宋体" w:eastAsia="新宋体" w:hAnsi="新宋体"/>
          <w:noProof/>
          <w:sz w:val="24"/>
          <w:szCs w:val="24"/>
        </w:rPr>
        <w:drawing>
          <wp:inline distT="0" distB="0" distL="0" distR="0" wp14:anchorId="06C13BC3" wp14:editId="52E5E8C2">
            <wp:extent cx="4117479" cy="2819400"/>
            <wp:effectExtent l="0" t="0" r="0" b="0"/>
            <wp:docPr id="19" name="图片 19" descr="说明: http://ai.fractal-technology.com/Uploads/Picture/2021/01/04/s5ff2c162318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说明: http://ai.fractal-technology.com/Uploads/Picture/2021/01/04/s5ff2c162318b0.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14800" cy="2817566"/>
                    </a:xfrm>
                    <a:prstGeom prst="rect">
                      <a:avLst/>
                    </a:prstGeom>
                    <a:noFill/>
                    <a:ln>
                      <a:noFill/>
                    </a:ln>
                  </pic:spPr>
                </pic:pic>
              </a:graphicData>
            </a:graphic>
          </wp:inline>
        </w:drawing>
      </w:r>
      <w:r w:rsidRPr="00255FF3">
        <w:rPr>
          <w:rFonts w:ascii="新宋体" w:eastAsia="新宋体" w:hAnsi="新宋体" w:hint="eastAsia"/>
          <w:sz w:val="24"/>
          <w:szCs w:val="24"/>
        </w:rPr>
        <w:t xml:space="preserve">  </w:t>
      </w:r>
      <w:r>
        <w:rPr>
          <w:rFonts w:ascii="新宋体" w:eastAsia="新宋体" w:hAnsi="新宋体"/>
          <w:noProof/>
          <w:sz w:val="24"/>
          <w:szCs w:val="24"/>
        </w:rPr>
        <w:lastRenderedPageBreak/>
        <w:drawing>
          <wp:inline distT="0" distB="0" distL="0" distR="0" wp14:anchorId="2D294988" wp14:editId="23F6AD11">
            <wp:extent cx="5486400" cy="2924175"/>
            <wp:effectExtent l="0" t="0" r="0" b="9525"/>
            <wp:docPr id="23" name="图片 23" descr="说明: http://www.kongdaozn.com/upload/news/190609115928313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说明: http://www.kongdaozn.com/upload/news/190609115928313556.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6400" cy="2924175"/>
                    </a:xfrm>
                    <a:prstGeom prst="rect">
                      <a:avLst/>
                    </a:prstGeom>
                    <a:noFill/>
                    <a:ln>
                      <a:noFill/>
                    </a:ln>
                  </pic:spPr>
                </pic:pic>
              </a:graphicData>
            </a:graphic>
          </wp:inline>
        </w:drawing>
      </w:r>
    </w:p>
    <w:p w14:paraId="6FAA099F" w14:textId="7432770C" w:rsidR="00E15AB4" w:rsidRPr="00E15AB4" w:rsidRDefault="00E15AB4" w:rsidP="00E15AB4">
      <w:pPr>
        <w:spacing w:line="360" w:lineRule="auto"/>
        <w:ind w:firstLineChars="200" w:firstLine="480"/>
        <w:rPr>
          <w:rFonts w:ascii="新宋体" w:eastAsia="新宋体" w:hAnsi="新宋体"/>
          <w:sz w:val="24"/>
          <w:szCs w:val="24"/>
        </w:rPr>
      </w:pPr>
      <w:r w:rsidRPr="00255FF3">
        <w:rPr>
          <w:rFonts w:ascii="新宋体" w:eastAsia="新宋体" w:hAnsi="新宋体" w:hint="eastAsia"/>
          <w:sz w:val="24"/>
          <w:szCs w:val="24"/>
        </w:rPr>
        <w:t>道路能量来源除了太阳能外，还有人体动能。步行道路上安装 “玻璃地砖”，看起来好像是普通的照明灯，但实际上是“集电地板”。其工作原理是利用游客踩踏地板产生的振动来发电。游客一踏上地板，地板中的模块被挤压型变，产生电流。相当于游客在公园中走路，都在为景区发电。</w:t>
      </w:r>
    </w:p>
    <w:p w14:paraId="13B94EE1" w14:textId="6DF2304A" w:rsidR="00CD6456" w:rsidRPr="00B50E13" w:rsidRDefault="00E15AB4" w:rsidP="00CD6456">
      <w:pPr>
        <w:tabs>
          <w:tab w:val="left" w:pos="8799"/>
          <w:tab w:val="left" w:pos="8925"/>
          <w:tab w:val="left" w:pos="9030"/>
          <w:tab w:val="left" w:pos="9345"/>
        </w:tabs>
        <w:spacing w:line="360" w:lineRule="auto"/>
        <w:ind w:rightChars="-10" w:right="-21"/>
        <w:rPr>
          <w:rFonts w:ascii="新宋体" w:eastAsia="新宋体" w:hAnsi="新宋体"/>
          <w:b/>
          <w:sz w:val="28"/>
          <w:szCs w:val="28"/>
        </w:rPr>
      </w:pPr>
      <w:r>
        <w:rPr>
          <w:rFonts w:asciiTheme="majorEastAsia" w:eastAsiaTheme="majorEastAsia" w:hAnsiTheme="majorEastAsia" w:hint="eastAsia"/>
          <w:b/>
          <w:sz w:val="28"/>
          <w:szCs w:val="28"/>
        </w:rPr>
        <w:t>十</w:t>
      </w:r>
      <w:r w:rsidR="002E7918">
        <w:rPr>
          <w:rFonts w:asciiTheme="majorEastAsia" w:eastAsiaTheme="majorEastAsia" w:hAnsiTheme="majorEastAsia" w:hint="eastAsia"/>
          <w:b/>
          <w:sz w:val="28"/>
          <w:szCs w:val="28"/>
        </w:rPr>
        <w:t>一</w:t>
      </w:r>
      <w:r w:rsidR="003D0AD9" w:rsidRPr="00B50E13">
        <w:rPr>
          <w:rFonts w:asciiTheme="majorEastAsia" w:eastAsiaTheme="majorEastAsia" w:hAnsiTheme="majorEastAsia" w:hint="eastAsia"/>
          <w:b/>
          <w:sz w:val="28"/>
          <w:szCs w:val="28"/>
        </w:rPr>
        <w:t>、</w:t>
      </w:r>
      <w:r w:rsidR="00CD6456" w:rsidRPr="00B50E13">
        <w:rPr>
          <w:rFonts w:asciiTheme="majorEastAsia" w:eastAsiaTheme="majorEastAsia" w:hAnsiTheme="majorEastAsia" w:hint="eastAsia"/>
          <w:b/>
          <w:sz w:val="28"/>
          <w:szCs w:val="28"/>
        </w:rPr>
        <w:t>存在问题及建议</w:t>
      </w:r>
    </w:p>
    <w:p w14:paraId="4713D824" w14:textId="732912E5" w:rsidR="00CD6456" w:rsidRPr="00B50E13" w:rsidRDefault="00CD6456" w:rsidP="00CD6456">
      <w:pPr>
        <w:spacing w:line="360" w:lineRule="auto"/>
        <w:ind w:firstLineChars="200" w:firstLine="480"/>
        <w:rPr>
          <w:rFonts w:ascii="新宋体" w:eastAsia="新宋体" w:hAnsi="新宋体"/>
          <w:sz w:val="24"/>
          <w:szCs w:val="24"/>
        </w:rPr>
      </w:pPr>
      <w:r w:rsidRPr="00B50E13">
        <w:rPr>
          <w:rFonts w:ascii="新宋体" w:eastAsia="新宋体" w:hAnsi="新宋体" w:hint="eastAsia"/>
          <w:sz w:val="24"/>
          <w:szCs w:val="24"/>
        </w:rPr>
        <w:t>1、本工程弃方</w:t>
      </w:r>
      <w:r w:rsidR="002E7918">
        <w:rPr>
          <w:rFonts w:ascii="新宋体" w:eastAsia="新宋体" w:hAnsi="新宋体" w:hint="eastAsia"/>
          <w:sz w:val="24"/>
          <w:szCs w:val="24"/>
        </w:rPr>
        <w:t>及</w:t>
      </w:r>
      <w:r w:rsidR="00E15AB4">
        <w:rPr>
          <w:rFonts w:ascii="新宋体" w:eastAsia="新宋体" w:hAnsi="新宋体" w:hint="eastAsia"/>
          <w:sz w:val="24"/>
          <w:szCs w:val="24"/>
        </w:rPr>
        <w:t>借方</w:t>
      </w:r>
      <w:r w:rsidRPr="00B50E13">
        <w:rPr>
          <w:rFonts w:ascii="新宋体" w:eastAsia="新宋体" w:hAnsi="新宋体" w:hint="eastAsia"/>
          <w:sz w:val="24"/>
          <w:szCs w:val="24"/>
        </w:rPr>
        <w:t>运距暂定为10km。</w:t>
      </w:r>
    </w:p>
    <w:p w14:paraId="5F57C514" w14:textId="77777777" w:rsidR="009F17CE" w:rsidRDefault="00CD6456" w:rsidP="00091F6D">
      <w:pPr>
        <w:spacing w:line="360" w:lineRule="auto"/>
        <w:ind w:firstLineChars="200" w:firstLine="480"/>
        <w:rPr>
          <w:rFonts w:ascii="宋体" w:hAnsi="宋体"/>
          <w:sz w:val="24"/>
          <w:szCs w:val="24"/>
        </w:rPr>
      </w:pPr>
      <w:r w:rsidRPr="009F17CE">
        <w:rPr>
          <w:rFonts w:ascii="宋体" w:hAnsi="宋体" w:hint="eastAsia"/>
          <w:sz w:val="24"/>
          <w:szCs w:val="24"/>
        </w:rPr>
        <w:t>2、取土弃土场地的位置由业主</w:t>
      </w:r>
      <w:r w:rsidRPr="009F17CE">
        <w:rPr>
          <w:rFonts w:ascii="宋体" w:hAnsi="宋体"/>
          <w:sz w:val="24"/>
          <w:szCs w:val="24"/>
        </w:rPr>
        <w:t>进行指定</w:t>
      </w:r>
      <w:r w:rsidRPr="009F17CE">
        <w:rPr>
          <w:rFonts w:ascii="宋体" w:hAnsi="宋体" w:hint="eastAsia"/>
          <w:sz w:val="24"/>
          <w:szCs w:val="24"/>
        </w:rPr>
        <w:t>。</w:t>
      </w:r>
    </w:p>
    <w:p w14:paraId="6E0FD7B8" w14:textId="77777777" w:rsidR="009F17CE" w:rsidRDefault="009F17CE" w:rsidP="00AA6343">
      <w:pPr>
        <w:spacing w:line="360" w:lineRule="auto"/>
        <w:rPr>
          <w:rFonts w:ascii="宋体" w:hAnsi="宋体"/>
          <w:sz w:val="24"/>
          <w:szCs w:val="24"/>
        </w:rPr>
      </w:pPr>
    </w:p>
    <w:p w14:paraId="5655D2E7" w14:textId="77777777" w:rsidR="00E15AB4" w:rsidRPr="009F17CE" w:rsidRDefault="00E15AB4" w:rsidP="00AA6343">
      <w:pPr>
        <w:spacing w:line="360" w:lineRule="auto"/>
        <w:rPr>
          <w:rFonts w:ascii="宋体" w:hAnsi="宋体"/>
          <w:sz w:val="24"/>
          <w:szCs w:val="24"/>
        </w:rPr>
      </w:pPr>
    </w:p>
    <w:p w14:paraId="70D39C83" w14:textId="77777777" w:rsidR="00AD32F1" w:rsidRPr="00B50E13" w:rsidRDefault="00AD32F1" w:rsidP="00350985">
      <w:pPr>
        <w:spacing w:line="360" w:lineRule="auto"/>
        <w:ind w:firstLineChars="200" w:firstLine="480"/>
        <w:jc w:val="right"/>
        <w:rPr>
          <w:rFonts w:ascii="新宋体" w:eastAsia="新宋体" w:hAnsi="新宋体"/>
          <w:sz w:val="24"/>
          <w:szCs w:val="24"/>
        </w:rPr>
      </w:pPr>
      <w:r w:rsidRPr="00B50E13">
        <w:rPr>
          <w:rFonts w:ascii="新宋体" w:eastAsia="新宋体" w:hAnsi="新宋体" w:hint="eastAsia"/>
          <w:sz w:val="24"/>
          <w:szCs w:val="24"/>
        </w:rPr>
        <w:t>岳阳市规划勘测设计</w:t>
      </w:r>
      <w:r w:rsidR="009C50C9" w:rsidRPr="00B50E13">
        <w:rPr>
          <w:rFonts w:ascii="新宋体" w:eastAsia="新宋体" w:hAnsi="新宋体" w:hint="eastAsia"/>
          <w:sz w:val="24"/>
          <w:szCs w:val="24"/>
        </w:rPr>
        <w:t>有限公司</w:t>
      </w:r>
    </w:p>
    <w:p w14:paraId="0128325F" w14:textId="5D18E325" w:rsidR="00A51669" w:rsidRPr="00B50E13" w:rsidRDefault="00927B03" w:rsidP="00350985">
      <w:pPr>
        <w:spacing w:line="360" w:lineRule="auto"/>
        <w:ind w:firstLineChars="200" w:firstLine="480"/>
        <w:jc w:val="center"/>
        <w:rPr>
          <w:rFonts w:ascii="新宋体" w:eastAsia="新宋体" w:hAnsi="新宋体"/>
          <w:sz w:val="24"/>
          <w:szCs w:val="24"/>
        </w:rPr>
      </w:pPr>
      <w:r w:rsidRPr="00B50E13">
        <w:rPr>
          <w:rFonts w:ascii="新宋体" w:eastAsia="新宋体" w:hAnsi="新宋体" w:hint="eastAsia"/>
          <w:sz w:val="24"/>
          <w:szCs w:val="24"/>
        </w:rPr>
        <w:t xml:space="preserve">                                </w:t>
      </w:r>
      <w:r w:rsidR="004B3FD6" w:rsidRPr="00B50E13">
        <w:rPr>
          <w:rFonts w:ascii="新宋体" w:eastAsia="新宋体" w:hAnsi="新宋体" w:hint="eastAsia"/>
          <w:sz w:val="24"/>
          <w:szCs w:val="24"/>
        </w:rPr>
        <w:t xml:space="preserve">  </w:t>
      </w:r>
      <w:r w:rsidR="00BB19A0" w:rsidRPr="00B50E13">
        <w:rPr>
          <w:rFonts w:ascii="新宋体" w:eastAsia="新宋体" w:hAnsi="新宋体" w:hint="eastAsia"/>
          <w:sz w:val="24"/>
          <w:szCs w:val="24"/>
        </w:rPr>
        <w:t xml:space="preserve">         </w:t>
      </w:r>
      <w:r w:rsidR="001902DA" w:rsidRPr="00B50E13">
        <w:rPr>
          <w:rFonts w:ascii="新宋体" w:eastAsia="新宋体" w:hAnsi="新宋体" w:hint="eastAsia"/>
          <w:sz w:val="24"/>
          <w:szCs w:val="24"/>
        </w:rPr>
        <w:t>2021</w:t>
      </w:r>
      <w:r w:rsidRPr="00B50E13">
        <w:rPr>
          <w:rFonts w:ascii="新宋体" w:eastAsia="新宋体" w:hAnsi="新宋体"/>
          <w:sz w:val="24"/>
          <w:szCs w:val="24"/>
        </w:rPr>
        <w:t>年</w:t>
      </w:r>
      <w:r w:rsidR="00E15AB4">
        <w:rPr>
          <w:rFonts w:ascii="新宋体" w:eastAsia="新宋体" w:hAnsi="新宋体" w:hint="eastAsia"/>
          <w:sz w:val="24"/>
          <w:szCs w:val="24"/>
        </w:rPr>
        <w:t>7</w:t>
      </w:r>
      <w:r w:rsidRPr="00B50E13">
        <w:rPr>
          <w:rFonts w:ascii="新宋体" w:eastAsia="新宋体" w:hAnsi="新宋体"/>
          <w:sz w:val="24"/>
          <w:szCs w:val="24"/>
        </w:rPr>
        <w:t>月</w:t>
      </w:r>
    </w:p>
    <w:sectPr w:rsidR="00A51669" w:rsidRPr="00B50E13" w:rsidSect="00A734DE">
      <w:type w:val="continuous"/>
      <w:pgSz w:w="23814" w:h="16840" w:orient="landscape" w:code="8"/>
      <w:pgMar w:top="1701" w:right="1554" w:bottom="1701" w:left="2041" w:header="851" w:footer="992" w:gutter="0"/>
      <w:cols w:num="2" w:space="1680"/>
      <w:docGrid w:type="lines" w:linePitch="29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A6B343" w14:textId="77777777" w:rsidR="008F0EE0" w:rsidRDefault="008F0EE0">
      <w:r>
        <w:separator/>
      </w:r>
    </w:p>
  </w:endnote>
  <w:endnote w:type="continuationSeparator" w:id="0">
    <w:p w14:paraId="10ECA286" w14:textId="77777777" w:rsidR="008F0EE0" w:rsidRDefault="008F0E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长城细圆体">
    <w:altName w:val="宋体"/>
    <w:charset w:val="86"/>
    <w:family w:val="modern"/>
    <w:pitch w:val="fixed"/>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楷体_GB2312">
    <w:altName w:val="楷体"/>
    <w:charset w:val="86"/>
    <w:family w:val="swiss"/>
    <w:pitch w:val="default"/>
    <w:sig w:usb0="00000001" w:usb1="080E0000" w:usb2="00000000" w:usb3="00000000" w:csb0="00040000" w:csb1="00000000"/>
  </w:font>
  <w:font w:name="Helvetica">
    <w:panose1 w:val="020B0604020202020204"/>
    <w:charset w:val="00"/>
    <w:family w:val="swiss"/>
    <w:pitch w:val="variable"/>
    <w:sig w:usb0="E0002AFF" w:usb1="C0007843"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新宋体">
    <w:panose1 w:val="02010609030101010101"/>
    <w:charset w:val="86"/>
    <w:family w:val="modern"/>
    <w:pitch w:val="fixed"/>
    <w:sig w:usb0="00000003" w:usb1="288F0000" w:usb2="00000016" w:usb3="00000000" w:csb0="00040001" w:csb1="00000000"/>
  </w:font>
  <w:font w:name="FangSong_GB2312,Bold">
    <w:altName w:val="方正舒体"/>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3E8FA0" w14:textId="77777777" w:rsidR="00A45DD1" w:rsidRDefault="00A45DD1" w:rsidP="00286032">
    <w:pPr>
      <w:pStyle w:val="a3"/>
      <w:framePr w:wrap="around" w:vAnchor="text" w:hAnchor="margin" w:xAlign="center" w:y="1"/>
      <w:rPr>
        <w:rStyle w:val="a4"/>
      </w:rPr>
    </w:pPr>
    <w:r>
      <w:rPr>
        <w:rStyle w:val="a4"/>
      </w:rPr>
      <w:fldChar w:fldCharType="begin"/>
    </w:r>
    <w:r>
      <w:rPr>
        <w:rStyle w:val="a4"/>
      </w:rPr>
      <w:instrText xml:space="preserve">PAGE  </w:instrText>
    </w:r>
    <w:r>
      <w:rPr>
        <w:rStyle w:val="a4"/>
      </w:rPr>
      <w:fldChar w:fldCharType="end"/>
    </w:r>
  </w:p>
  <w:p w14:paraId="0518AACB" w14:textId="77777777" w:rsidR="00A45DD1" w:rsidRDefault="00A45DD1">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0A98EA" w14:textId="77777777" w:rsidR="00A45DD1" w:rsidRDefault="00A45DD1" w:rsidP="00286032">
    <w:pPr>
      <w:pStyle w:val="a3"/>
      <w:framePr w:wrap="around" w:vAnchor="text" w:hAnchor="margin" w:xAlign="center" w:y="1"/>
      <w:rPr>
        <w:rStyle w:val="a4"/>
      </w:rPr>
    </w:pPr>
    <w:r>
      <w:rPr>
        <w:rStyle w:val="a4"/>
      </w:rPr>
      <w:fldChar w:fldCharType="begin"/>
    </w:r>
    <w:r>
      <w:rPr>
        <w:rStyle w:val="a4"/>
      </w:rPr>
      <w:instrText xml:space="preserve">PAGE  </w:instrText>
    </w:r>
    <w:r>
      <w:rPr>
        <w:rStyle w:val="a4"/>
      </w:rPr>
      <w:fldChar w:fldCharType="separate"/>
    </w:r>
    <w:r w:rsidR="00366F9F">
      <w:rPr>
        <w:rStyle w:val="a4"/>
        <w:noProof/>
      </w:rPr>
      <w:t>11</w:t>
    </w:r>
    <w:r>
      <w:rPr>
        <w:rStyle w:val="a4"/>
      </w:rPr>
      <w:fldChar w:fldCharType="end"/>
    </w:r>
  </w:p>
  <w:p w14:paraId="04994A30" w14:textId="77777777" w:rsidR="00A45DD1" w:rsidRDefault="00A45DD1" w:rsidP="002B451D">
    <w:pPr>
      <w:pStyle w:val="a3"/>
      <w:ind w:right="360"/>
      <w:jc w:val="right"/>
      <w:rPr>
        <w:rFonts w:ascii="仿宋_GB2312" w:eastAsia="仿宋_GB2312"/>
        <w:sz w:val="24"/>
        <w:szCs w:val="24"/>
      </w:rPr>
    </w:pPr>
    <w:r>
      <w:rPr>
        <w:rFonts w:ascii="仿宋_GB2312" w:eastAsia="仿宋_GB2312"/>
        <w:noProof/>
        <w:sz w:val="24"/>
        <w:szCs w:val="24"/>
      </w:rPr>
      <mc:AlternateContent>
        <mc:Choice Requires="wps">
          <w:drawing>
            <wp:anchor distT="4294967295" distB="4294967295" distL="114300" distR="114300" simplePos="0" relativeHeight="251657728" behindDoc="0" locked="0" layoutInCell="1" allowOverlap="1" wp14:anchorId="35D8BD95" wp14:editId="56EDC9C8">
              <wp:simplePos x="0" y="0"/>
              <wp:positionH relativeFrom="column">
                <wp:posOffset>215900</wp:posOffset>
              </wp:positionH>
              <wp:positionV relativeFrom="paragraph">
                <wp:posOffset>127634</wp:posOffset>
              </wp:positionV>
              <wp:extent cx="12519025" cy="0"/>
              <wp:effectExtent l="0" t="0" r="15875" b="19050"/>
              <wp:wrapNone/>
              <wp:docPr id="8"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19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E617A59" id="Line 3" o:spid="_x0000_s1026" style="position:absolute;left:0;text-align:left;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7pt,10.05pt" to="1002.7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"/>
          </w:pict>
        </mc:Fallback>
      </mc:AlternateContent>
    </w:r>
  </w:p>
  <w:p w14:paraId="07BFCC9D" w14:textId="77777777" w:rsidR="00A45DD1" w:rsidRPr="003701B7" w:rsidRDefault="00A45DD1" w:rsidP="002B451D">
    <w:pPr>
      <w:pStyle w:val="a3"/>
      <w:ind w:right="360"/>
      <w:jc w:val="right"/>
      <w:rPr>
        <w:rFonts w:ascii="仿宋_GB2312" w:eastAsia="仿宋_GB2312"/>
        <w:sz w:val="21"/>
        <w:szCs w:val="21"/>
      </w:rPr>
    </w:pPr>
    <w:r w:rsidRPr="003701B7">
      <w:rPr>
        <w:rFonts w:ascii="仿宋_GB2312" w:eastAsia="仿宋_GB2312" w:hint="eastAsia"/>
        <w:sz w:val="21"/>
        <w:szCs w:val="21"/>
      </w:rPr>
      <w:t>岳阳市规划勘测设计有限公司</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500D553" w14:textId="77777777" w:rsidR="008F0EE0" w:rsidRDefault="008F0EE0">
      <w:r>
        <w:separator/>
      </w:r>
    </w:p>
  </w:footnote>
  <w:footnote w:type="continuationSeparator" w:id="0">
    <w:p w14:paraId="7B0C5956" w14:textId="77777777" w:rsidR="008F0EE0" w:rsidRDefault="008F0E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D088E4" w14:textId="3C185081" w:rsidR="00A45DD1" w:rsidRPr="00C63241" w:rsidRDefault="00A45DD1" w:rsidP="00C63241">
    <w:pPr>
      <w:pStyle w:val="a5"/>
      <w:jc w:val="both"/>
      <w:rPr>
        <w:szCs w:val="24"/>
      </w:rPr>
    </w:pPr>
    <w:r w:rsidRPr="00CF0A7F">
      <w:rPr>
        <w:rFonts w:ascii="仿宋_GB2312" w:eastAsia="仿宋_GB2312" w:hint="eastAsia"/>
        <w:sz w:val="24"/>
        <w:szCs w:val="24"/>
      </w:rPr>
      <w:t>岳阳市沿江环湖岸线综合整治及生态廊道项目（北尾路-临港三路）</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F7CC0"/>
    <w:multiLevelType w:val="multilevel"/>
    <w:tmpl w:val="035F7CC0"/>
    <w:lvl w:ilvl="0">
      <w:start w:val="6"/>
      <w:numFmt w:val="decimal"/>
      <w:lvlText w:val="%1"/>
      <w:lvlJc w:val="left"/>
      <w:pPr>
        <w:tabs>
          <w:tab w:val="num" w:pos="495"/>
        </w:tabs>
        <w:ind w:left="495" w:hanging="495"/>
      </w:pPr>
      <w:rPr>
        <w:rFonts w:hint="eastAsia"/>
      </w:rPr>
    </w:lvl>
    <w:lvl w:ilvl="1">
      <w:start w:val="8"/>
      <w:numFmt w:val="decimal"/>
      <w:lvlText w:val="%1.%2"/>
      <w:lvlJc w:val="left"/>
      <w:pPr>
        <w:tabs>
          <w:tab w:val="num" w:pos="720"/>
        </w:tabs>
        <w:ind w:left="720" w:hanging="720"/>
      </w:pPr>
      <w:rPr>
        <w:rFonts w:hint="eastAsia"/>
      </w:rPr>
    </w:lvl>
    <w:lvl w:ilvl="2">
      <w:start w:val="1"/>
      <w:numFmt w:val="decimal"/>
      <w:lvlText w:val="%1.%2.%3"/>
      <w:lvlJc w:val="left"/>
      <w:pPr>
        <w:tabs>
          <w:tab w:val="num" w:pos="1080"/>
        </w:tabs>
        <w:ind w:left="1080" w:hanging="1080"/>
      </w:pPr>
      <w:rPr>
        <w:rFonts w:hint="eastAsia"/>
      </w:rPr>
    </w:lvl>
    <w:lvl w:ilvl="3">
      <w:start w:val="1"/>
      <w:numFmt w:val="decimal"/>
      <w:lvlText w:val="%1.%2.%3.%4"/>
      <w:lvlJc w:val="left"/>
      <w:pPr>
        <w:tabs>
          <w:tab w:val="num" w:pos="1440"/>
        </w:tabs>
        <w:ind w:left="1440" w:hanging="1440"/>
      </w:pPr>
      <w:rPr>
        <w:rFonts w:hint="eastAsia"/>
      </w:rPr>
    </w:lvl>
    <w:lvl w:ilvl="4">
      <w:start w:val="1"/>
      <w:numFmt w:val="decimal"/>
      <w:lvlText w:val="%1.%2.%3.%4.%5"/>
      <w:lvlJc w:val="left"/>
      <w:pPr>
        <w:tabs>
          <w:tab w:val="num" w:pos="1800"/>
        </w:tabs>
        <w:ind w:left="1800" w:hanging="1800"/>
      </w:pPr>
      <w:rPr>
        <w:rFonts w:hint="eastAsia"/>
      </w:rPr>
    </w:lvl>
    <w:lvl w:ilvl="5">
      <w:start w:val="1"/>
      <w:numFmt w:val="decimal"/>
      <w:lvlText w:val="%1.%2.%3.%4.%5.%6"/>
      <w:lvlJc w:val="left"/>
      <w:pPr>
        <w:tabs>
          <w:tab w:val="num" w:pos="1800"/>
        </w:tabs>
        <w:ind w:left="1800" w:hanging="1800"/>
      </w:pPr>
      <w:rPr>
        <w:rFonts w:hint="eastAsia"/>
      </w:rPr>
    </w:lvl>
    <w:lvl w:ilvl="6">
      <w:start w:val="1"/>
      <w:numFmt w:val="decimal"/>
      <w:lvlText w:val="%1.%2.%3.%4.%5.%6.%7"/>
      <w:lvlJc w:val="left"/>
      <w:pPr>
        <w:tabs>
          <w:tab w:val="num" w:pos="2160"/>
        </w:tabs>
        <w:ind w:left="2160" w:hanging="2160"/>
      </w:pPr>
      <w:rPr>
        <w:rFonts w:hint="eastAsia"/>
      </w:rPr>
    </w:lvl>
    <w:lvl w:ilvl="7">
      <w:start w:val="1"/>
      <w:numFmt w:val="decimal"/>
      <w:lvlText w:val="%1.%2.%3.%4.%5.%6.%7.%8"/>
      <w:lvlJc w:val="left"/>
      <w:pPr>
        <w:tabs>
          <w:tab w:val="num" w:pos="2520"/>
        </w:tabs>
        <w:ind w:left="2520" w:hanging="2520"/>
      </w:pPr>
      <w:rPr>
        <w:rFonts w:hint="eastAsia"/>
      </w:rPr>
    </w:lvl>
    <w:lvl w:ilvl="8">
      <w:start w:val="1"/>
      <w:numFmt w:val="decimal"/>
      <w:lvlText w:val="%1.%2.%3.%4.%5.%6.%7.%8.%9"/>
      <w:lvlJc w:val="left"/>
      <w:pPr>
        <w:tabs>
          <w:tab w:val="num" w:pos="2880"/>
        </w:tabs>
        <w:ind w:left="2880" w:hanging="2880"/>
      </w:pPr>
      <w:rPr>
        <w:rFonts w:hint="eastAsia"/>
      </w:rPr>
    </w:lvl>
  </w:abstractNum>
  <w:abstractNum w:abstractNumId="1">
    <w:nsid w:val="04AC6324"/>
    <w:multiLevelType w:val="hybridMultilevel"/>
    <w:tmpl w:val="7F9614EE"/>
    <w:lvl w:ilvl="0" w:tplc="2C74DE7E">
      <w:start w:val="1"/>
      <w:numFmt w:val="decimal"/>
      <w:lvlText w:val="%1．"/>
      <w:lvlJc w:val="left"/>
      <w:pPr>
        <w:tabs>
          <w:tab w:val="num" w:pos="727"/>
        </w:tabs>
        <w:ind w:left="727" w:hanging="720"/>
      </w:pPr>
      <w:rPr>
        <w:rFonts w:hint="eastAsia"/>
      </w:rPr>
    </w:lvl>
    <w:lvl w:ilvl="1" w:tplc="3FFC1276" w:tentative="1">
      <w:start w:val="1"/>
      <w:numFmt w:val="lowerLetter"/>
      <w:lvlText w:val="%2)"/>
      <w:lvlJc w:val="left"/>
      <w:pPr>
        <w:tabs>
          <w:tab w:val="num" w:pos="847"/>
        </w:tabs>
        <w:ind w:left="847" w:hanging="420"/>
      </w:pPr>
    </w:lvl>
    <w:lvl w:ilvl="2" w:tplc="A2DEB7AE" w:tentative="1">
      <w:start w:val="1"/>
      <w:numFmt w:val="lowerRoman"/>
      <w:lvlText w:val="%3."/>
      <w:lvlJc w:val="right"/>
      <w:pPr>
        <w:tabs>
          <w:tab w:val="num" w:pos="1267"/>
        </w:tabs>
        <w:ind w:left="1267" w:hanging="420"/>
      </w:pPr>
    </w:lvl>
    <w:lvl w:ilvl="3" w:tplc="FBF6A8AC" w:tentative="1">
      <w:start w:val="1"/>
      <w:numFmt w:val="decimal"/>
      <w:lvlText w:val="%4."/>
      <w:lvlJc w:val="left"/>
      <w:pPr>
        <w:tabs>
          <w:tab w:val="num" w:pos="1687"/>
        </w:tabs>
        <w:ind w:left="1687" w:hanging="420"/>
      </w:pPr>
    </w:lvl>
    <w:lvl w:ilvl="4" w:tplc="4B7AE76E" w:tentative="1">
      <w:start w:val="1"/>
      <w:numFmt w:val="lowerLetter"/>
      <w:lvlText w:val="%5)"/>
      <w:lvlJc w:val="left"/>
      <w:pPr>
        <w:tabs>
          <w:tab w:val="num" w:pos="2107"/>
        </w:tabs>
        <w:ind w:left="2107" w:hanging="420"/>
      </w:pPr>
    </w:lvl>
    <w:lvl w:ilvl="5" w:tplc="0F161B24" w:tentative="1">
      <w:start w:val="1"/>
      <w:numFmt w:val="lowerRoman"/>
      <w:lvlText w:val="%6."/>
      <w:lvlJc w:val="right"/>
      <w:pPr>
        <w:tabs>
          <w:tab w:val="num" w:pos="2527"/>
        </w:tabs>
        <w:ind w:left="2527" w:hanging="420"/>
      </w:pPr>
    </w:lvl>
    <w:lvl w:ilvl="6" w:tplc="BEFE8E2C" w:tentative="1">
      <w:start w:val="1"/>
      <w:numFmt w:val="decimal"/>
      <w:lvlText w:val="%7."/>
      <w:lvlJc w:val="left"/>
      <w:pPr>
        <w:tabs>
          <w:tab w:val="num" w:pos="2947"/>
        </w:tabs>
        <w:ind w:left="2947" w:hanging="420"/>
      </w:pPr>
    </w:lvl>
    <w:lvl w:ilvl="7" w:tplc="B8AACB2E" w:tentative="1">
      <w:start w:val="1"/>
      <w:numFmt w:val="lowerLetter"/>
      <w:lvlText w:val="%8)"/>
      <w:lvlJc w:val="left"/>
      <w:pPr>
        <w:tabs>
          <w:tab w:val="num" w:pos="3367"/>
        </w:tabs>
        <w:ind w:left="3367" w:hanging="420"/>
      </w:pPr>
    </w:lvl>
    <w:lvl w:ilvl="8" w:tplc="5468AC32" w:tentative="1">
      <w:start w:val="1"/>
      <w:numFmt w:val="lowerRoman"/>
      <w:lvlText w:val="%9."/>
      <w:lvlJc w:val="right"/>
      <w:pPr>
        <w:tabs>
          <w:tab w:val="num" w:pos="3787"/>
        </w:tabs>
        <w:ind w:left="3787" w:hanging="420"/>
      </w:pPr>
    </w:lvl>
  </w:abstractNum>
  <w:abstractNum w:abstractNumId="2">
    <w:nsid w:val="05E308E0"/>
    <w:multiLevelType w:val="hybridMultilevel"/>
    <w:tmpl w:val="954AA9DC"/>
    <w:lvl w:ilvl="0" w:tplc="10A4C3AE">
      <w:start w:val="3"/>
      <w:numFmt w:val="decimalEnclosedCircle"/>
      <w:lvlText w:val="%1"/>
      <w:lvlJc w:val="left"/>
      <w:pPr>
        <w:tabs>
          <w:tab w:val="num" w:pos="990"/>
        </w:tabs>
        <w:ind w:left="990" w:hanging="360"/>
      </w:pPr>
      <w:rPr>
        <w:rFonts w:hint="default"/>
      </w:rPr>
    </w:lvl>
    <w:lvl w:ilvl="1" w:tplc="04090019" w:tentative="1">
      <w:start w:val="1"/>
      <w:numFmt w:val="lowerLetter"/>
      <w:lvlText w:val="%2)"/>
      <w:lvlJc w:val="left"/>
      <w:pPr>
        <w:tabs>
          <w:tab w:val="num" w:pos="1470"/>
        </w:tabs>
        <w:ind w:left="1470" w:hanging="420"/>
      </w:pPr>
    </w:lvl>
    <w:lvl w:ilvl="2" w:tplc="0409001B" w:tentative="1">
      <w:start w:val="1"/>
      <w:numFmt w:val="lowerRoman"/>
      <w:lvlText w:val="%3."/>
      <w:lvlJc w:val="right"/>
      <w:pPr>
        <w:tabs>
          <w:tab w:val="num" w:pos="1890"/>
        </w:tabs>
        <w:ind w:left="1890" w:hanging="420"/>
      </w:pPr>
    </w:lvl>
    <w:lvl w:ilvl="3" w:tplc="0409000F" w:tentative="1">
      <w:start w:val="1"/>
      <w:numFmt w:val="decimal"/>
      <w:lvlText w:val="%4."/>
      <w:lvlJc w:val="left"/>
      <w:pPr>
        <w:tabs>
          <w:tab w:val="num" w:pos="2310"/>
        </w:tabs>
        <w:ind w:left="2310" w:hanging="420"/>
      </w:pPr>
    </w:lvl>
    <w:lvl w:ilvl="4" w:tplc="04090019" w:tentative="1">
      <w:start w:val="1"/>
      <w:numFmt w:val="lowerLetter"/>
      <w:lvlText w:val="%5)"/>
      <w:lvlJc w:val="left"/>
      <w:pPr>
        <w:tabs>
          <w:tab w:val="num" w:pos="2730"/>
        </w:tabs>
        <w:ind w:left="2730" w:hanging="420"/>
      </w:pPr>
    </w:lvl>
    <w:lvl w:ilvl="5" w:tplc="0409001B" w:tentative="1">
      <w:start w:val="1"/>
      <w:numFmt w:val="lowerRoman"/>
      <w:lvlText w:val="%6."/>
      <w:lvlJc w:val="right"/>
      <w:pPr>
        <w:tabs>
          <w:tab w:val="num" w:pos="3150"/>
        </w:tabs>
        <w:ind w:left="3150" w:hanging="420"/>
      </w:pPr>
    </w:lvl>
    <w:lvl w:ilvl="6" w:tplc="0409000F" w:tentative="1">
      <w:start w:val="1"/>
      <w:numFmt w:val="decimal"/>
      <w:lvlText w:val="%7."/>
      <w:lvlJc w:val="left"/>
      <w:pPr>
        <w:tabs>
          <w:tab w:val="num" w:pos="3570"/>
        </w:tabs>
        <w:ind w:left="3570" w:hanging="420"/>
      </w:pPr>
    </w:lvl>
    <w:lvl w:ilvl="7" w:tplc="04090019" w:tentative="1">
      <w:start w:val="1"/>
      <w:numFmt w:val="lowerLetter"/>
      <w:lvlText w:val="%8)"/>
      <w:lvlJc w:val="left"/>
      <w:pPr>
        <w:tabs>
          <w:tab w:val="num" w:pos="3990"/>
        </w:tabs>
        <w:ind w:left="3990" w:hanging="420"/>
      </w:pPr>
    </w:lvl>
    <w:lvl w:ilvl="8" w:tplc="0409001B" w:tentative="1">
      <w:start w:val="1"/>
      <w:numFmt w:val="lowerRoman"/>
      <w:lvlText w:val="%9."/>
      <w:lvlJc w:val="right"/>
      <w:pPr>
        <w:tabs>
          <w:tab w:val="num" w:pos="4410"/>
        </w:tabs>
        <w:ind w:left="4410" w:hanging="420"/>
      </w:pPr>
    </w:lvl>
  </w:abstractNum>
  <w:abstractNum w:abstractNumId="3">
    <w:nsid w:val="0C8E5591"/>
    <w:multiLevelType w:val="hybridMultilevel"/>
    <w:tmpl w:val="12BAB668"/>
    <w:lvl w:ilvl="0" w:tplc="4E1E4198">
      <w:start w:val="1"/>
      <w:numFmt w:val="bullet"/>
      <w:lvlText w:val=""/>
      <w:lvlJc w:val="left"/>
      <w:pPr>
        <w:tabs>
          <w:tab w:val="num" w:pos="720"/>
        </w:tabs>
        <w:ind w:left="720" w:hanging="360"/>
      </w:pPr>
      <w:rPr>
        <w:rFonts w:ascii="Wingdings" w:hAnsi="Wingdings" w:hint="default"/>
      </w:rPr>
    </w:lvl>
    <w:lvl w:ilvl="1" w:tplc="BFE424C6" w:tentative="1">
      <w:start w:val="1"/>
      <w:numFmt w:val="bullet"/>
      <w:lvlText w:val=""/>
      <w:lvlJc w:val="left"/>
      <w:pPr>
        <w:tabs>
          <w:tab w:val="num" w:pos="1440"/>
        </w:tabs>
        <w:ind w:left="1440" w:hanging="360"/>
      </w:pPr>
      <w:rPr>
        <w:rFonts w:ascii="Wingdings" w:hAnsi="Wingdings" w:hint="default"/>
      </w:rPr>
    </w:lvl>
    <w:lvl w:ilvl="2" w:tplc="1C380508" w:tentative="1">
      <w:start w:val="1"/>
      <w:numFmt w:val="bullet"/>
      <w:lvlText w:val=""/>
      <w:lvlJc w:val="left"/>
      <w:pPr>
        <w:tabs>
          <w:tab w:val="num" w:pos="2160"/>
        </w:tabs>
        <w:ind w:left="2160" w:hanging="360"/>
      </w:pPr>
      <w:rPr>
        <w:rFonts w:ascii="Wingdings" w:hAnsi="Wingdings" w:hint="default"/>
      </w:rPr>
    </w:lvl>
    <w:lvl w:ilvl="3" w:tplc="6D0256AC" w:tentative="1">
      <w:start w:val="1"/>
      <w:numFmt w:val="bullet"/>
      <w:lvlText w:val=""/>
      <w:lvlJc w:val="left"/>
      <w:pPr>
        <w:tabs>
          <w:tab w:val="num" w:pos="2880"/>
        </w:tabs>
        <w:ind w:left="2880" w:hanging="360"/>
      </w:pPr>
      <w:rPr>
        <w:rFonts w:ascii="Wingdings" w:hAnsi="Wingdings" w:hint="default"/>
      </w:rPr>
    </w:lvl>
    <w:lvl w:ilvl="4" w:tplc="7D129F26" w:tentative="1">
      <w:start w:val="1"/>
      <w:numFmt w:val="bullet"/>
      <w:lvlText w:val=""/>
      <w:lvlJc w:val="left"/>
      <w:pPr>
        <w:tabs>
          <w:tab w:val="num" w:pos="3600"/>
        </w:tabs>
        <w:ind w:left="3600" w:hanging="360"/>
      </w:pPr>
      <w:rPr>
        <w:rFonts w:ascii="Wingdings" w:hAnsi="Wingdings" w:hint="default"/>
      </w:rPr>
    </w:lvl>
    <w:lvl w:ilvl="5" w:tplc="EFE00108" w:tentative="1">
      <w:start w:val="1"/>
      <w:numFmt w:val="bullet"/>
      <w:lvlText w:val=""/>
      <w:lvlJc w:val="left"/>
      <w:pPr>
        <w:tabs>
          <w:tab w:val="num" w:pos="4320"/>
        </w:tabs>
        <w:ind w:left="4320" w:hanging="360"/>
      </w:pPr>
      <w:rPr>
        <w:rFonts w:ascii="Wingdings" w:hAnsi="Wingdings" w:hint="default"/>
      </w:rPr>
    </w:lvl>
    <w:lvl w:ilvl="6" w:tplc="D6D0A398" w:tentative="1">
      <w:start w:val="1"/>
      <w:numFmt w:val="bullet"/>
      <w:lvlText w:val=""/>
      <w:lvlJc w:val="left"/>
      <w:pPr>
        <w:tabs>
          <w:tab w:val="num" w:pos="5040"/>
        </w:tabs>
        <w:ind w:left="5040" w:hanging="360"/>
      </w:pPr>
      <w:rPr>
        <w:rFonts w:ascii="Wingdings" w:hAnsi="Wingdings" w:hint="default"/>
      </w:rPr>
    </w:lvl>
    <w:lvl w:ilvl="7" w:tplc="A99EA942" w:tentative="1">
      <w:start w:val="1"/>
      <w:numFmt w:val="bullet"/>
      <w:lvlText w:val=""/>
      <w:lvlJc w:val="left"/>
      <w:pPr>
        <w:tabs>
          <w:tab w:val="num" w:pos="5760"/>
        </w:tabs>
        <w:ind w:left="5760" w:hanging="360"/>
      </w:pPr>
      <w:rPr>
        <w:rFonts w:ascii="Wingdings" w:hAnsi="Wingdings" w:hint="default"/>
      </w:rPr>
    </w:lvl>
    <w:lvl w:ilvl="8" w:tplc="E6109A9E" w:tentative="1">
      <w:start w:val="1"/>
      <w:numFmt w:val="bullet"/>
      <w:lvlText w:val=""/>
      <w:lvlJc w:val="left"/>
      <w:pPr>
        <w:tabs>
          <w:tab w:val="num" w:pos="6480"/>
        </w:tabs>
        <w:ind w:left="6480" w:hanging="360"/>
      </w:pPr>
      <w:rPr>
        <w:rFonts w:ascii="Wingdings" w:hAnsi="Wingdings" w:hint="default"/>
      </w:rPr>
    </w:lvl>
  </w:abstractNum>
  <w:abstractNum w:abstractNumId="4">
    <w:nsid w:val="12A610D3"/>
    <w:multiLevelType w:val="singleLevel"/>
    <w:tmpl w:val="2D12729A"/>
    <w:lvl w:ilvl="0">
      <w:start w:val="1"/>
      <w:numFmt w:val="decimal"/>
      <w:lvlText w:val="%1、"/>
      <w:lvlJc w:val="left"/>
      <w:pPr>
        <w:tabs>
          <w:tab w:val="num" w:pos="900"/>
        </w:tabs>
        <w:ind w:left="900" w:hanging="450"/>
      </w:pPr>
      <w:rPr>
        <w:rFonts w:hint="eastAsia"/>
      </w:rPr>
    </w:lvl>
  </w:abstractNum>
  <w:abstractNum w:abstractNumId="5">
    <w:nsid w:val="19730A2C"/>
    <w:multiLevelType w:val="hybridMultilevel"/>
    <w:tmpl w:val="281C03EE"/>
    <w:lvl w:ilvl="0" w:tplc="BF4E9C42">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nsid w:val="1B5A0AB3"/>
    <w:multiLevelType w:val="multilevel"/>
    <w:tmpl w:val="7C017786"/>
    <w:lvl w:ilvl="0">
      <w:start w:val="2"/>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
    <w:nsid w:val="1E567171"/>
    <w:multiLevelType w:val="hybridMultilevel"/>
    <w:tmpl w:val="53E29384"/>
    <w:lvl w:ilvl="0" w:tplc="217E21AE">
      <w:start w:val="1"/>
      <w:numFmt w:val="decimal"/>
      <w:lvlText w:val="%1、"/>
      <w:lvlJc w:val="left"/>
      <w:pPr>
        <w:ind w:left="1713" w:hanging="720"/>
      </w:pPr>
      <w:rPr>
        <w:rFonts w:hint="default"/>
      </w:rPr>
    </w:lvl>
    <w:lvl w:ilvl="1" w:tplc="04090019" w:tentative="1">
      <w:start w:val="1"/>
      <w:numFmt w:val="lowerLetter"/>
      <w:lvlText w:val="%2)"/>
      <w:lvlJc w:val="left"/>
      <w:pPr>
        <w:ind w:left="1833" w:hanging="420"/>
      </w:pPr>
    </w:lvl>
    <w:lvl w:ilvl="2" w:tplc="0409001B" w:tentative="1">
      <w:start w:val="1"/>
      <w:numFmt w:val="lowerRoman"/>
      <w:lvlText w:val="%3."/>
      <w:lvlJc w:val="right"/>
      <w:pPr>
        <w:ind w:left="2253" w:hanging="420"/>
      </w:pPr>
    </w:lvl>
    <w:lvl w:ilvl="3" w:tplc="0409000F" w:tentative="1">
      <w:start w:val="1"/>
      <w:numFmt w:val="decimal"/>
      <w:lvlText w:val="%4."/>
      <w:lvlJc w:val="left"/>
      <w:pPr>
        <w:ind w:left="2673" w:hanging="420"/>
      </w:pPr>
    </w:lvl>
    <w:lvl w:ilvl="4" w:tplc="04090019" w:tentative="1">
      <w:start w:val="1"/>
      <w:numFmt w:val="lowerLetter"/>
      <w:lvlText w:val="%5)"/>
      <w:lvlJc w:val="left"/>
      <w:pPr>
        <w:ind w:left="3093" w:hanging="420"/>
      </w:pPr>
    </w:lvl>
    <w:lvl w:ilvl="5" w:tplc="0409001B" w:tentative="1">
      <w:start w:val="1"/>
      <w:numFmt w:val="lowerRoman"/>
      <w:lvlText w:val="%6."/>
      <w:lvlJc w:val="right"/>
      <w:pPr>
        <w:ind w:left="3513" w:hanging="420"/>
      </w:pPr>
    </w:lvl>
    <w:lvl w:ilvl="6" w:tplc="0409000F" w:tentative="1">
      <w:start w:val="1"/>
      <w:numFmt w:val="decimal"/>
      <w:lvlText w:val="%7."/>
      <w:lvlJc w:val="left"/>
      <w:pPr>
        <w:ind w:left="3933" w:hanging="420"/>
      </w:pPr>
    </w:lvl>
    <w:lvl w:ilvl="7" w:tplc="04090019" w:tentative="1">
      <w:start w:val="1"/>
      <w:numFmt w:val="lowerLetter"/>
      <w:lvlText w:val="%8)"/>
      <w:lvlJc w:val="left"/>
      <w:pPr>
        <w:ind w:left="4353" w:hanging="420"/>
      </w:pPr>
    </w:lvl>
    <w:lvl w:ilvl="8" w:tplc="0409001B" w:tentative="1">
      <w:start w:val="1"/>
      <w:numFmt w:val="lowerRoman"/>
      <w:lvlText w:val="%9."/>
      <w:lvlJc w:val="right"/>
      <w:pPr>
        <w:ind w:left="4773" w:hanging="420"/>
      </w:pPr>
    </w:lvl>
  </w:abstractNum>
  <w:abstractNum w:abstractNumId="8">
    <w:nsid w:val="20D531A3"/>
    <w:multiLevelType w:val="hybridMultilevel"/>
    <w:tmpl w:val="B888D4A6"/>
    <w:lvl w:ilvl="0" w:tplc="F0709F10">
      <w:start w:val="1"/>
      <w:numFmt w:val="decimalEnclosedParen"/>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9">
    <w:nsid w:val="26264A6D"/>
    <w:multiLevelType w:val="singleLevel"/>
    <w:tmpl w:val="1324CCA8"/>
    <w:lvl w:ilvl="0">
      <w:start w:val="1"/>
      <w:numFmt w:val="decimal"/>
      <w:pStyle w:val="2"/>
      <w:lvlText w:val="%1、"/>
      <w:lvlJc w:val="left"/>
      <w:pPr>
        <w:tabs>
          <w:tab w:val="num" w:pos="315"/>
        </w:tabs>
        <w:ind w:left="315" w:hanging="315"/>
      </w:pPr>
      <w:rPr>
        <w:rFonts w:hint="eastAsia"/>
      </w:rPr>
    </w:lvl>
  </w:abstractNum>
  <w:abstractNum w:abstractNumId="10">
    <w:nsid w:val="280749DE"/>
    <w:multiLevelType w:val="hybridMultilevel"/>
    <w:tmpl w:val="FC8E95AA"/>
    <w:lvl w:ilvl="0" w:tplc="A25ACE4E">
      <w:start w:val="1"/>
      <w:numFmt w:val="decimalEnclosedParen"/>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1">
    <w:nsid w:val="30EB56ED"/>
    <w:multiLevelType w:val="hybridMultilevel"/>
    <w:tmpl w:val="5A526C56"/>
    <w:lvl w:ilvl="0" w:tplc="19D8BFC8">
      <w:start w:val="1"/>
      <w:numFmt w:val="decimal"/>
      <w:lvlText w:val="%1．"/>
      <w:lvlJc w:val="left"/>
      <w:pPr>
        <w:tabs>
          <w:tab w:val="num" w:pos="720"/>
        </w:tabs>
        <w:ind w:left="720" w:hanging="720"/>
      </w:pPr>
      <w:rPr>
        <w:rFonts w:hint="eastAsia"/>
      </w:rPr>
    </w:lvl>
    <w:lvl w:ilvl="1" w:tplc="E94EEC60" w:tentative="1">
      <w:start w:val="1"/>
      <w:numFmt w:val="lowerLetter"/>
      <w:lvlText w:val="%2)"/>
      <w:lvlJc w:val="left"/>
      <w:pPr>
        <w:tabs>
          <w:tab w:val="num" w:pos="840"/>
        </w:tabs>
        <w:ind w:left="840" w:hanging="420"/>
      </w:pPr>
    </w:lvl>
    <w:lvl w:ilvl="2" w:tplc="D5C0A50C" w:tentative="1">
      <w:start w:val="1"/>
      <w:numFmt w:val="lowerRoman"/>
      <w:lvlText w:val="%3."/>
      <w:lvlJc w:val="right"/>
      <w:pPr>
        <w:tabs>
          <w:tab w:val="num" w:pos="1260"/>
        </w:tabs>
        <w:ind w:left="1260" w:hanging="420"/>
      </w:pPr>
    </w:lvl>
    <w:lvl w:ilvl="3" w:tplc="3922599C" w:tentative="1">
      <w:start w:val="1"/>
      <w:numFmt w:val="decimal"/>
      <w:lvlText w:val="%4."/>
      <w:lvlJc w:val="left"/>
      <w:pPr>
        <w:tabs>
          <w:tab w:val="num" w:pos="1680"/>
        </w:tabs>
        <w:ind w:left="1680" w:hanging="420"/>
      </w:pPr>
    </w:lvl>
    <w:lvl w:ilvl="4" w:tplc="2532324A" w:tentative="1">
      <w:start w:val="1"/>
      <w:numFmt w:val="lowerLetter"/>
      <w:lvlText w:val="%5)"/>
      <w:lvlJc w:val="left"/>
      <w:pPr>
        <w:tabs>
          <w:tab w:val="num" w:pos="2100"/>
        </w:tabs>
        <w:ind w:left="2100" w:hanging="420"/>
      </w:pPr>
    </w:lvl>
    <w:lvl w:ilvl="5" w:tplc="9DAA22FE" w:tentative="1">
      <w:start w:val="1"/>
      <w:numFmt w:val="lowerRoman"/>
      <w:lvlText w:val="%6."/>
      <w:lvlJc w:val="right"/>
      <w:pPr>
        <w:tabs>
          <w:tab w:val="num" w:pos="2520"/>
        </w:tabs>
        <w:ind w:left="2520" w:hanging="420"/>
      </w:pPr>
    </w:lvl>
    <w:lvl w:ilvl="6" w:tplc="DF788E9C" w:tentative="1">
      <w:start w:val="1"/>
      <w:numFmt w:val="decimal"/>
      <w:lvlText w:val="%7."/>
      <w:lvlJc w:val="left"/>
      <w:pPr>
        <w:tabs>
          <w:tab w:val="num" w:pos="2940"/>
        </w:tabs>
        <w:ind w:left="2940" w:hanging="420"/>
      </w:pPr>
    </w:lvl>
    <w:lvl w:ilvl="7" w:tplc="88FA82E4" w:tentative="1">
      <w:start w:val="1"/>
      <w:numFmt w:val="lowerLetter"/>
      <w:lvlText w:val="%8)"/>
      <w:lvlJc w:val="left"/>
      <w:pPr>
        <w:tabs>
          <w:tab w:val="num" w:pos="3360"/>
        </w:tabs>
        <w:ind w:left="3360" w:hanging="420"/>
      </w:pPr>
    </w:lvl>
    <w:lvl w:ilvl="8" w:tplc="0994B380" w:tentative="1">
      <w:start w:val="1"/>
      <w:numFmt w:val="lowerRoman"/>
      <w:lvlText w:val="%9."/>
      <w:lvlJc w:val="right"/>
      <w:pPr>
        <w:tabs>
          <w:tab w:val="num" w:pos="3780"/>
        </w:tabs>
        <w:ind w:left="3780" w:hanging="420"/>
      </w:pPr>
    </w:lvl>
  </w:abstractNum>
  <w:abstractNum w:abstractNumId="12">
    <w:nsid w:val="320E7378"/>
    <w:multiLevelType w:val="hybridMultilevel"/>
    <w:tmpl w:val="A072A4F0"/>
    <w:lvl w:ilvl="0" w:tplc="6A9A07B2">
      <w:start w:val="1"/>
      <w:numFmt w:val="japaneseCounting"/>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nsid w:val="356515A3"/>
    <w:multiLevelType w:val="hybridMultilevel"/>
    <w:tmpl w:val="69A68F2A"/>
    <w:lvl w:ilvl="0" w:tplc="E1C83908">
      <w:start w:val="17"/>
      <w:numFmt w:val="decimal"/>
      <w:lvlText w:val="%1、"/>
      <w:lvlJc w:val="left"/>
      <w:pPr>
        <w:ind w:left="1427" w:hanging="720"/>
      </w:pPr>
      <w:rPr>
        <w:rFonts w:hint="default"/>
      </w:rPr>
    </w:lvl>
    <w:lvl w:ilvl="1" w:tplc="04090019" w:tentative="1">
      <w:start w:val="1"/>
      <w:numFmt w:val="lowerLetter"/>
      <w:lvlText w:val="%2)"/>
      <w:lvlJc w:val="left"/>
      <w:pPr>
        <w:ind w:left="1547" w:hanging="420"/>
      </w:pPr>
    </w:lvl>
    <w:lvl w:ilvl="2" w:tplc="0409001B" w:tentative="1">
      <w:start w:val="1"/>
      <w:numFmt w:val="lowerRoman"/>
      <w:lvlText w:val="%3."/>
      <w:lvlJc w:val="right"/>
      <w:pPr>
        <w:ind w:left="1967" w:hanging="420"/>
      </w:pPr>
    </w:lvl>
    <w:lvl w:ilvl="3" w:tplc="0409000F" w:tentative="1">
      <w:start w:val="1"/>
      <w:numFmt w:val="decimal"/>
      <w:lvlText w:val="%4."/>
      <w:lvlJc w:val="left"/>
      <w:pPr>
        <w:ind w:left="2387" w:hanging="420"/>
      </w:pPr>
    </w:lvl>
    <w:lvl w:ilvl="4" w:tplc="04090019" w:tentative="1">
      <w:start w:val="1"/>
      <w:numFmt w:val="lowerLetter"/>
      <w:lvlText w:val="%5)"/>
      <w:lvlJc w:val="left"/>
      <w:pPr>
        <w:ind w:left="2807" w:hanging="420"/>
      </w:pPr>
    </w:lvl>
    <w:lvl w:ilvl="5" w:tplc="0409001B" w:tentative="1">
      <w:start w:val="1"/>
      <w:numFmt w:val="lowerRoman"/>
      <w:lvlText w:val="%6."/>
      <w:lvlJc w:val="right"/>
      <w:pPr>
        <w:ind w:left="3227" w:hanging="420"/>
      </w:pPr>
    </w:lvl>
    <w:lvl w:ilvl="6" w:tplc="0409000F" w:tentative="1">
      <w:start w:val="1"/>
      <w:numFmt w:val="decimal"/>
      <w:lvlText w:val="%7."/>
      <w:lvlJc w:val="left"/>
      <w:pPr>
        <w:ind w:left="3647" w:hanging="420"/>
      </w:pPr>
    </w:lvl>
    <w:lvl w:ilvl="7" w:tplc="04090019" w:tentative="1">
      <w:start w:val="1"/>
      <w:numFmt w:val="lowerLetter"/>
      <w:lvlText w:val="%8)"/>
      <w:lvlJc w:val="left"/>
      <w:pPr>
        <w:ind w:left="4067" w:hanging="420"/>
      </w:pPr>
    </w:lvl>
    <w:lvl w:ilvl="8" w:tplc="0409001B" w:tentative="1">
      <w:start w:val="1"/>
      <w:numFmt w:val="lowerRoman"/>
      <w:lvlText w:val="%9."/>
      <w:lvlJc w:val="right"/>
      <w:pPr>
        <w:ind w:left="4487" w:hanging="420"/>
      </w:pPr>
    </w:lvl>
  </w:abstractNum>
  <w:abstractNum w:abstractNumId="14">
    <w:nsid w:val="38554590"/>
    <w:multiLevelType w:val="hybridMultilevel"/>
    <w:tmpl w:val="5A9ECDA2"/>
    <w:lvl w:ilvl="0" w:tplc="E4042ED4">
      <w:start w:val="1"/>
      <w:numFmt w:val="decimal"/>
      <w:lvlText w:val="%1．"/>
      <w:lvlJc w:val="left"/>
      <w:pPr>
        <w:tabs>
          <w:tab w:val="num" w:pos="720"/>
        </w:tabs>
        <w:ind w:left="720" w:hanging="720"/>
      </w:pPr>
      <w:rPr>
        <w:rFonts w:hint="eastAsia"/>
      </w:rPr>
    </w:lvl>
    <w:lvl w:ilvl="1" w:tplc="D79AE5D6" w:tentative="1">
      <w:start w:val="1"/>
      <w:numFmt w:val="lowerLetter"/>
      <w:lvlText w:val="%2)"/>
      <w:lvlJc w:val="left"/>
      <w:pPr>
        <w:tabs>
          <w:tab w:val="num" w:pos="840"/>
        </w:tabs>
        <w:ind w:left="840" w:hanging="420"/>
      </w:pPr>
    </w:lvl>
    <w:lvl w:ilvl="2" w:tplc="D5E06AA0" w:tentative="1">
      <w:start w:val="1"/>
      <w:numFmt w:val="lowerRoman"/>
      <w:lvlText w:val="%3."/>
      <w:lvlJc w:val="right"/>
      <w:pPr>
        <w:tabs>
          <w:tab w:val="num" w:pos="1260"/>
        </w:tabs>
        <w:ind w:left="1260" w:hanging="420"/>
      </w:pPr>
    </w:lvl>
    <w:lvl w:ilvl="3" w:tplc="D67E5F92" w:tentative="1">
      <w:start w:val="1"/>
      <w:numFmt w:val="decimal"/>
      <w:lvlText w:val="%4."/>
      <w:lvlJc w:val="left"/>
      <w:pPr>
        <w:tabs>
          <w:tab w:val="num" w:pos="1680"/>
        </w:tabs>
        <w:ind w:left="1680" w:hanging="420"/>
      </w:pPr>
    </w:lvl>
    <w:lvl w:ilvl="4" w:tplc="E2A20570" w:tentative="1">
      <w:start w:val="1"/>
      <w:numFmt w:val="lowerLetter"/>
      <w:lvlText w:val="%5)"/>
      <w:lvlJc w:val="left"/>
      <w:pPr>
        <w:tabs>
          <w:tab w:val="num" w:pos="2100"/>
        </w:tabs>
        <w:ind w:left="2100" w:hanging="420"/>
      </w:pPr>
    </w:lvl>
    <w:lvl w:ilvl="5" w:tplc="FF1C635A" w:tentative="1">
      <w:start w:val="1"/>
      <w:numFmt w:val="lowerRoman"/>
      <w:lvlText w:val="%6."/>
      <w:lvlJc w:val="right"/>
      <w:pPr>
        <w:tabs>
          <w:tab w:val="num" w:pos="2520"/>
        </w:tabs>
        <w:ind w:left="2520" w:hanging="420"/>
      </w:pPr>
    </w:lvl>
    <w:lvl w:ilvl="6" w:tplc="E57691D4" w:tentative="1">
      <w:start w:val="1"/>
      <w:numFmt w:val="decimal"/>
      <w:lvlText w:val="%7."/>
      <w:lvlJc w:val="left"/>
      <w:pPr>
        <w:tabs>
          <w:tab w:val="num" w:pos="2940"/>
        </w:tabs>
        <w:ind w:left="2940" w:hanging="420"/>
      </w:pPr>
    </w:lvl>
    <w:lvl w:ilvl="7" w:tplc="005E51D6" w:tentative="1">
      <w:start w:val="1"/>
      <w:numFmt w:val="lowerLetter"/>
      <w:lvlText w:val="%8)"/>
      <w:lvlJc w:val="left"/>
      <w:pPr>
        <w:tabs>
          <w:tab w:val="num" w:pos="3360"/>
        </w:tabs>
        <w:ind w:left="3360" w:hanging="420"/>
      </w:pPr>
    </w:lvl>
    <w:lvl w:ilvl="8" w:tplc="0C9C26B2" w:tentative="1">
      <w:start w:val="1"/>
      <w:numFmt w:val="lowerRoman"/>
      <w:lvlText w:val="%9."/>
      <w:lvlJc w:val="right"/>
      <w:pPr>
        <w:tabs>
          <w:tab w:val="num" w:pos="3780"/>
        </w:tabs>
        <w:ind w:left="3780" w:hanging="420"/>
      </w:pPr>
    </w:lvl>
  </w:abstractNum>
  <w:abstractNum w:abstractNumId="15">
    <w:nsid w:val="396B7A9E"/>
    <w:multiLevelType w:val="hybridMultilevel"/>
    <w:tmpl w:val="6F0A5AEA"/>
    <w:lvl w:ilvl="0" w:tplc="26EE05DE">
      <w:start w:val="1"/>
      <w:numFmt w:val="decimal"/>
      <w:lvlText w:val="%1、"/>
      <w:lvlJc w:val="left"/>
      <w:pPr>
        <w:ind w:left="1560" w:hanging="72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6">
    <w:nsid w:val="42864B87"/>
    <w:multiLevelType w:val="hybridMultilevel"/>
    <w:tmpl w:val="D1E24746"/>
    <w:lvl w:ilvl="0" w:tplc="331064F0">
      <w:start w:val="1"/>
      <w:numFmt w:val="decimal"/>
      <w:lvlText w:val="%1、"/>
      <w:lvlJc w:val="left"/>
      <w:pPr>
        <w:tabs>
          <w:tab w:val="num" w:pos="1320"/>
        </w:tabs>
        <w:ind w:left="1320" w:hanging="720"/>
      </w:pPr>
      <w:rPr>
        <w:rFonts w:hint="default"/>
      </w:rPr>
    </w:lvl>
    <w:lvl w:ilvl="1" w:tplc="04090019" w:tentative="1">
      <w:start w:val="1"/>
      <w:numFmt w:val="lowerLetter"/>
      <w:lvlText w:val="%2)"/>
      <w:lvlJc w:val="left"/>
      <w:pPr>
        <w:tabs>
          <w:tab w:val="num" w:pos="1440"/>
        </w:tabs>
        <w:ind w:left="1440" w:hanging="420"/>
      </w:pPr>
    </w:lvl>
    <w:lvl w:ilvl="2" w:tplc="0409001B" w:tentative="1">
      <w:start w:val="1"/>
      <w:numFmt w:val="lowerRoman"/>
      <w:lvlText w:val="%3."/>
      <w:lvlJc w:val="right"/>
      <w:pPr>
        <w:tabs>
          <w:tab w:val="num" w:pos="1860"/>
        </w:tabs>
        <w:ind w:left="1860" w:hanging="420"/>
      </w:pPr>
    </w:lvl>
    <w:lvl w:ilvl="3" w:tplc="0409000F" w:tentative="1">
      <w:start w:val="1"/>
      <w:numFmt w:val="decimal"/>
      <w:lvlText w:val="%4."/>
      <w:lvlJc w:val="left"/>
      <w:pPr>
        <w:tabs>
          <w:tab w:val="num" w:pos="2280"/>
        </w:tabs>
        <w:ind w:left="2280" w:hanging="420"/>
      </w:pPr>
    </w:lvl>
    <w:lvl w:ilvl="4" w:tplc="04090019" w:tentative="1">
      <w:start w:val="1"/>
      <w:numFmt w:val="lowerLetter"/>
      <w:lvlText w:val="%5)"/>
      <w:lvlJc w:val="left"/>
      <w:pPr>
        <w:tabs>
          <w:tab w:val="num" w:pos="2700"/>
        </w:tabs>
        <w:ind w:left="2700" w:hanging="420"/>
      </w:pPr>
    </w:lvl>
    <w:lvl w:ilvl="5" w:tplc="0409001B" w:tentative="1">
      <w:start w:val="1"/>
      <w:numFmt w:val="lowerRoman"/>
      <w:lvlText w:val="%6."/>
      <w:lvlJc w:val="right"/>
      <w:pPr>
        <w:tabs>
          <w:tab w:val="num" w:pos="3120"/>
        </w:tabs>
        <w:ind w:left="3120" w:hanging="420"/>
      </w:pPr>
    </w:lvl>
    <w:lvl w:ilvl="6" w:tplc="0409000F" w:tentative="1">
      <w:start w:val="1"/>
      <w:numFmt w:val="decimal"/>
      <w:lvlText w:val="%7."/>
      <w:lvlJc w:val="left"/>
      <w:pPr>
        <w:tabs>
          <w:tab w:val="num" w:pos="3540"/>
        </w:tabs>
        <w:ind w:left="3540" w:hanging="420"/>
      </w:pPr>
    </w:lvl>
    <w:lvl w:ilvl="7" w:tplc="04090019" w:tentative="1">
      <w:start w:val="1"/>
      <w:numFmt w:val="lowerLetter"/>
      <w:lvlText w:val="%8)"/>
      <w:lvlJc w:val="left"/>
      <w:pPr>
        <w:tabs>
          <w:tab w:val="num" w:pos="3960"/>
        </w:tabs>
        <w:ind w:left="3960" w:hanging="420"/>
      </w:pPr>
    </w:lvl>
    <w:lvl w:ilvl="8" w:tplc="0409001B" w:tentative="1">
      <w:start w:val="1"/>
      <w:numFmt w:val="lowerRoman"/>
      <w:lvlText w:val="%9."/>
      <w:lvlJc w:val="right"/>
      <w:pPr>
        <w:tabs>
          <w:tab w:val="num" w:pos="4380"/>
        </w:tabs>
        <w:ind w:left="4380" w:hanging="420"/>
      </w:pPr>
    </w:lvl>
  </w:abstractNum>
  <w:abstractNum w:abstractNumId="17">
    <w:nsid w:val="43235C87"/>
    <w:multiLevelType w:val="hybridMultilevel"/>
    <w:tmpl w:val="A9BE7078"/>
    <w:lvl w:ilvl="0" w:tplc="F3B62C24">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475D6ECE"/>
    <w:multiLevelType w:val="hybridMultilevel"/>
    <w:tmpl w:val="C75C8D24"/>
    <w:lvl w:ilvl="0" w:tplc="62026BCC">
      <w:start w:val="1"/>
      <w:numFmt w:val="decimal"/>
      <w:lvlText w:val="%1．"/>
      <w:lvlJc w:val="left"/>
      <w:pPr>
        <w:tabs>
          <w:tab w:val="num" w:pos="720"/>
        </w:tabs>
        <w:ind w:left="720" w:hanging="720"/>
      </w:pPr>
      <w:rPr>
        <w:rFonts w:hint="eastAsia"/>
      </w:rPr>
    </w:lvl>
    <w:lvl w:ilvl="1" w:tplc="0D3C2CBC" w:tentative="1">
      <w:start w:val="1"/>
      <w:numFmt w:val="lowerLetter"/>
      <w:lvlText w:val="%2)"/>
      <w:lvlJc w:val="left"/>
      <w:pPr>
        <w:tabs>
          <w:tab w:val="num" w:pos="840"/>
        </w:tabs>
        <w:ind w:left="840" w:hanging="420"/>
      </w:pPr>
    </w:lvl>
    <w:lvl w:ilvl="2" w:tplc="7D62BCA2" w:tentative="1">
      <w:start w:val="1"/>
      <w:numFmt w:val="lowerRoman"/>
      <w:lvlText w:val="%3."/>
      <w:lvlJc w:val="right"/>
      <w:pPr>
        <w:tabs>
          <w:tab w:val="num" w:pos="1260"/>
        </w:tabs>
        <w:ind w:left="1260" w:hanging="420"/>
      </w:pPr>
    </w:lvl>
    <w:lvl w:ilvl="3" w:tplc="431E4646" w:tentative="1">
      <w:start w:val="1"/>
      <w:numFmt w:val="decimal"/>
      <w:lvlText w:val="%4."/>
      <w:lvlJc w:val="left"/>
      <w:pPr>
        <w:tabs>
          <w:tab w:val="num" w:pos="1680"/>
        </w:tabs>
        <w:ind w:left="1680" w:hanging="420"/>
      </w:pPr>
    </w:lvl>
    <w:lvl w:ilvl="4" w:tplc="413AC384" w:tentative="1">
      <w:start w:val="1"/>
      <w:numFmt w:val="lowerLetter"/>
      <w:lvlText w:val="%5)"/>
      <w:lvlJc w:val="left"/>
      <w:pPr>
        <w:tabs>
          <w:tab w:val="num" w:pos="2100"/>
        </w:tabs>
        <w:ind w:left="2100" w:hanging="420"/>
      </w:pPr>
    </w:lvl>
    <w:lvl w:ilvl="5" w:tplc="27843D38" w:tentative="1">
      <w:start w:val="1"/>
      <w:numFmt w:val="lowerRoman"/>
      <w:lvlText w:val="%6."/>
      <w:lvlJc w:val="right"/>
      <w:pPr>
        <w:tabs>
          <w:tab w:val="num" w:pos="2520"/>
        </w:tabs>
        <w:ind w:left="2520" w:hanging="420"/>
      </w:pPr>
    </w:lvl>
    <w:lvl w:ilvl="6" w:tplc="D8D27044" w:tentative="1">
      <w:start w:val="1"/>
      <w:numFmt w:val="decimal"/>
      <w:lvlText w:val="%7."/>
      <w:lvlJc w:val="left"/>
      <w:pPr>
        <w:tabs>
          <w:tab w:val="num" w:pos="2940"/>
        </w:tabs>
        <w:ind w:left="2940" w:hanging="420"/>
      </w:pPr>
    </w:lvl>
    <w:lvl w:ilvl="7" w:tplc="80801284" w:tentative="1">
      <w:start w:val="1"/>
      <w:numFmt w:val="lowerLetter"/>
      <w:lvlText w:val="%8)"/>
      <w:lvlJc w:val="left"/>
      <w:pPr>
        <w:tabs>
          <w:tab w:val="num" w:pos="3360"/>
        </w:tabs>
        <w:ind w:left="3360" w:hanging="420"/>
      </w:pPr>
    </w:lvl>
    <w:lvl w:ilvl="8" w:tplc="8EE8D620" w:tentative="1">
      <w:start w:val="1"/>
      <w:numFmt w:val="lowerRoman"/>
      <w:lvlText w:val="%9."/>
      <w:lvlJc w:val="right"/>
      <w:pPr>
        <w:tabs>
          <w:tab w:val="num" w:pos="3780"/>
        </w:tabs>
        <w:ind w:left="3780" w:hanging="420"/>
      </w:pPr>
    </w:lvl>
  </w:abstractNum>
  <w:abstractNum w:abstractNumId="19">
    <w:nsid w:val="498F3148"/>
    <w:multiLevelType w:val="hybridMultilevel"/>
    <w:tmpl w:val="70F4E4DA"/>
    <w:lvl w:ilvl="0" w:tplc="45869CD8">
      <w:start w:val="1"/>
      <w:numFmt w:val="decimal"/>
      <w:lvlText w:val="%1."/>
      <w:lvlJc w:val="left"/>
      <w:pPr>
        <w:tabs>
          <w:tab w:val="num" w:pos="1400"/>
        </w:tabs>
        <w:ind w:left="1400" w:hanging="840"/>
      </w:pPr>
      <w:rPr>
        <w:rFonts w:hint="default"/>
      </w:rPr>
    </w:lvl>
    <w:lvl w:ilvl="1" w:tplc="04090019" w:tentative="1">
      <w:start w:val="1"/>
      <w:numFmt w:val="lowerLetter"/>
      <w:lvlText w:val="%2)"/>
      <w:lvlJc w:val="left"/>
      <w:pPr>
        <w:tabs>
          <w:tab w:val="num" w:pos="1400"/>
        </w:tabs>
        <w:ind w:left="1400" w:hanging="420"/>
      </w:pPr>
    </w:lvl>
    <w:lvl w:ilvl="2" w:tplc="0409001B" w:tentative="1">
      <w:start w:val="1"/>
      <w:numFmt w:val="lowerRoman"/>
      <w:lvlText w:val="%3."/>
      <w:lvlJc w:val="right"/>
      <w:pPr>
        <w:tabs>
          <w:tab w:val="num" w:pos="1820"/>
        </w:tabs>
        <w:ind w:left="1820" w:hanging="420"/>
      </w:pPr>
    </w:lvl>
    <w:lvl w:ilvl="3" w:tplc="0409000F" w:tentative="1">
      <w:start w:val="1"/>
      <w:numFmt w:val="decimal"/>
      <w:lvlText w:val="%4."/>
      <w:lvlJc w:val="left"/>
      <w:pPr>
        <w:tabs>
          <w:tab w:val="num" w:pos="2240"/>
        </w:tabs>
        <w:ind w:left="2240" w:hanging="420"/>
      </w:pPr>
    </w:lvl>
    <w:lvl w:ilvl="4" w:tplc="04090019" w:tentative="1">
      <w:start w:val="1"/>
      <w:numFmt w:val="lowerLetter"/>
      <w:lvlText w:val="%5)"/>
      <w:lvlJc w:val="left"/>
      <w:pPr>
        <w:tabs>
          <w:tab w:val="num" w:pos="2660"/>
        </w:tabs>
        <w:ind w:left="2660" w:hanging="420"/>
      </w:pPr>
    </w:lvl>
    <w:lvl w:ilvl="5" w:tplc="0409001B" w:tentative="1">
      <w:start w:val="1"/>
      <w:numFmt w:val="lowerRoman"/>
      <w:lvlText w:val="%6."/>
      <w:lvlJc w:val="right"/>
      <w:pPr>
        <w:tabs>
          <w:tab w:val="num" w:pos="3080"/>
        </w:tabs>
        <w:ind w:left="3080" w:hanging="420"/>
      </w:pPr>
    </w:lvl>
    <w:lvl w:ilvl="6" w:tplc="0409000F" w:tentative="1">
      <w:start w:val="1"/>
      <w:numFmt w:val="decimal"/>
      <w:lvlText w:val="%7."/>
      <w:lvlJc w:val="left"/>
      <w:pPr>
        <w:tabs>
          <w:tab w:val="num" w:pos="3500"/>
        </w:tabs>
        <w:ind w:left="3500" w:hanging="420"/>
      </w:pPr>
    </w:lvl>
    <w:lvl w:ilvl="7" w:tplc="04090019" w:tentative="1">
      <w:start w:val="1"/>
      <w:numFmt w:val="lowerLetter"/>
      <w:lvlText w:val="%8)"/>
      <w:lvlJc w:val="left"/>
      <w:pPr>
        <w:tabs>
          <w:tab w:val="num" w:pos="3920"/>
        </w:tabs>
        <w:ind w:left="3920" w:hanging="420"/>
      </w:pPr>
    </w:lvl>
    <w:lvl w:ilvl="8" w:tplc="0409001B" w:tentative="1">
      <w:start w:val="1"/>
      <w:numFmt w:val="lowerRoman"/>
      <w:lvlText w:val="%9."/>
      <w:lvlJc w:val="right"/>
      <w:pPr>
        <w:tabs>
          <w:tab w:val="num" w:pos="4340"/>
        </w:tabs>
        <w:ind w:left="4340" w:hanging="420"/>
      </w:pPr>
    </w:lvl>
  </w:abstractNum>
  <w:abstractNum w:abstractNumId="20">
    <w:nsid w:val="4F77456F"/>
    <w:multiLevelType w:val="multilevel"/>
    <w:tmpl w:val="F5EA9CE0"/>
    <w:lvl w:ilvl="0">
      <w:start w:val="7"/>
      <w:numFmt w:val="decimal"/>
      <w:lvlText w:val="%1."/>
      <w:lvlJc w:val="left"/>
      <w:pPr>
        <w:ind w:left="750" w:hanging="750"/>
      </w:pPr>
      <w:rPr>
        <w:rFonts w:hint="default"/>
      </w:rPr>
    </w:lvl>
    <w:lvl w:ilvl="1">
      <w:start w:val="9"/>
      <w:numFmt w:val="decimal"/>
      <w:lvlText w:val="%1.%2、"/>
      <w:lvlJc w:val="left"/>
      <w:pPr>
        <w:ind w:left="1034" w:hanging="75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1">
    <w:nsid w:val="553CB2E8"/>
    <w:multiLevelType w:val="singleLevel"/>
    <w:tmpl w:val="553CB2E8"/>
    <w:lvl w:ilvl="0">
      <w:start w:val="1"/>
      <w:numFmt w:val="decimal"/>
      <w:suff w:val="nothing"/>
      <w:lvlText w:val="%1."/>
      <w:lvlJc w:val="left"/>
    </w:lvl>
  </w:abstractNum>
  <w:abstractNum w:abstractNumId="22">
    <w:nsid w:val="553E5D5F"/>
    <w:multiLevelType w:val="singleLevel"/>
    <w:tmpl w:val="553E5D5F"/>
    <w:lvl w:ilvl="0">
      <w:start w:val="3"/>
      <w:numFmt w:val="decimal"/>
      <w:suff w:val="nothing"/>
      <w:lvlText w:val="（%1）"/>
      <w:lvlJc w:val="left"/>
    </w:lvl>
  </w:abstractNum>
  <w:abstractNum w:abstractNumId="23">
    <w:nsid w:val="553E5DD1"/>
    <w:multiLevelType w:val="singleLevel"/>
    <w:tmpl w:val="553E5DD1"/>
    <w:lvl w:ilvl="0">
      <w:start w:val="1"/>
      <w:numFmt w:val="decimal"/>
      <w:suff w:val="nothing"/>
      <w:lvlText w:val="%1."/>
      <w:lvlJc w:val="left"/>
    </w:lvl>
  </w:abstractNum>
  <w:abstractNum w:abstractNumId="24">
    <w:nsid w:val="553E6039"/>
    <w:multiLevelType w:val="singleLevel"/>
    <w:tmpl w:val="553E6039"/>
    <w:lvl w:ilvl="0">
      <w:start w:val="3"/>
      <w:numFmt w:val="decimal"/>
      <w:suff w:val="space"/>
      <w:lvlText w:val="%1."/>
      <w:lvlJc w:val="left"/>
    </w:lvl>
  </w:abstractNum>
  <w:abstractNum w:abstractNumId="25">
    <w:nsid w:val="55471FFE"/>
    <w:multiLevelType w:val="singleLevel"/>
    <w:tmpl w:val="55471FFE"/>
    <w:lvl w:ilvl="0">
      <w:start w:val="1"/>
      <w:numFmt w:val="chineseCounting"/>
      <w:suff w:val="nothing"/>
      <w:lvlText w:val="%1、"/>
      <w:lvlJc w:val="left"/>
    </w:lvl>
  </w:abstractNum>
  <w:abstractNum w:abstractNumId="26">
    <w:nsid w:val="56665C05"/>
    <w:multiLevelType w:val="hybridMultilevel"/>
    <w:tmpl w:val="C2408664"/>
    <w:lvl w:ilvl="0" w:tplc="382EC700">
      <w:start w:val="1"/>
      <w:numFmt w:val="decimal"/>
      <w:lvlText w:val="%1、"/>
      <w:lvlJc w:val="left"/>
      <w:pPr>
        <w:ind w:left="1284" w:hanging="720"/>
      </w:pPr>
      <w:rPr>
        <w:rFonts w:hint="default"/>
      </w:rPr>
    </w:lvl>
    <w:lvl w:ilvl="1" w:tplc="04090019" w:tentative="1">
      <w:start w:val="1"/>
      <w:numFmt w:val="lowerLetter"/>
      <w:lvlText w:val="%2)"/>
      <w:lvlJc w:val="left"/>
      <w:pPr>
        <w:ind w:left="1404" w:hanging="420"/>
      </w:pPr>
    </w:lvl>
    <w:lvl w:ilvl="2" w:tplc="0409001B" w:tentative="1">
      <w:start w:val="1"/>
      <w:numFmt w:val="lowerRoman"/>
      <w:lvlText w:val="%3."/>
      <w:lvlJc w:val="right"/>
      <w:pPr>
        <w:ind w:left="1824" w:hanging="420"/>
      </w:pPr>
    </w:lvl>
    <w:lvl w:ilvl="3" w:tplc="0409000F" w:tentative="1">
      <w:start w:val="1"/>
      <w:numFmt w:val="decimal"/>
      <w:lvlText w:val="%4."/>
      <w:lvlJc w:val="left"/>
      <w:pPr>
        <w:ind w:left="2244" w:hanging="420"/>
      </w:pPr>
    </w:lvl>
    <w:lvl w:ilvl="4" w:tplc="04090019" w:tentative="1">
      <w:start w:val="1"/>
      <w:numFmt w:val="lowerLetter"/>
      <w:lvlText w:val="%5)"/>
      <w:lvlJc w:val="left"/>
      <w:pPr>
        <w:ind w:left="2664" w:hanging="420"/>
      </w:pPr>
    </w:lvl>
    <w:lvl w:ilvl="5" w:tplc="0409001B" w:tentative="1">
      <w:start w:val="1"/>
      <w:numFmt w:val="lowerRoman"/>
      <w:lvlText w:val="%6."/>
      <w:lvlJc w:val="right"/>
      <w:pPr>
        <w:ind w:left="3084" w:hanging="420"/>
      </w:pPr>
    </w:lvl>
    <w:lvl w:ilvl="6" w:tplc="0409000F" w:tentative="1">
      <w:start w:val="1"/>
      <w:numFmt w:val="decimal"/>
      <w:lvlText w:val="%7."/>
      <w:lvlJc w:val="left"/>
      <w:pPr>
        <w:ind w:left="3504" w:hanging="420"/>
      </w:pPr>
    </w:lvl>
    <w:lvl w:ilvl="7" w:tplc="04090019" w:tentative="1">
      <w:start w:val="1"/>
      <w:numFmt w:val="lowerLetter"/>
      <w:lvlText w:val="%8)"/>
      <w:lvlJc w:val="left"/>
      <w:pPr>
        <w:ind w:left="3924" w:hanging="420"/>
      </w:pPr>
    </w:lvl>
    <w:lvl w:ilvl="8" w:tplc="0409001B" w:tentative="1">
      <w:start w:val="1"/>
      <w:numFmt w:val="lowerRoman"/>
      <w:lvlText w:val="%9."/>
      <w:lvlJc w:val="right"/>
      <w:pPr>
        <w:ind w:left="4344" w:hanging="420"/>
      </w:pPr>
    </w:lvl>
  </w:abstractNum>
  <w:abstractNum w:abstractNumId="27">
    <w:nsid w:val="56947260"/>
    <w:multiLevelType w:val="singleLevel"/>
    <w:tmpl w:val="56947260"/>
    <w:lvl w:ilvl="0">
      <w:start w:val="2"/>
      <w:numFmt w:val="decimal"/>
      <w:suff w:val="nothing"/>
      <w:lvlText w:val="（%1）"/>
      <w:lvlJc w:val="left"/>
    </w:lvl>
  </w:abstractNum>
  <w:abstractNum w:abstractNumId="28">
    <w:nsid w:val="583A6E20"/>
    <w:multiLevelType w:val="hybridMultilevel"/>
    <w:tmpl w:val="C98CA72C"/>
    <w:lvl w:ilvl="0" w:tplc="AFF0385E">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29">
    <w:nsid w:val="59D75532"/>
    <w:multiLevelType w:val="hybridMultilevel"/>
    <w:tmpl w:val="9F38C554"/>
    <w:lvl w:ilvl="0" w:tplc="F394F946">
      <w:start w:val="3"/>
      <w:numFmt w:val="japaneseCounting"/>
      <w:lvlText w:val="%1、"/>
      <w:lvlJc w:val="left"/>
      <w:pPr>
        <w:tabs>
          <w:tab w:val="num" w:pos="720"/>
        </w:tabs>
        <w:ind w:left="720" w:hanging="720"/>
      </w:pPr>
      <w:rPr>
        <w:rFonts w:hint="default"/>
        <w:b/>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0">
    <w:nsid w:val="5BC00FA5"/>
    <w:multiLevelType w:val="multilevel"/>
    <w:tmpl w:val="5BC00FA5"/>
    <w:lvl w:ilvl="0">
      <w:start w:val="1"/>
      <w:numFmt w:val="bullet"/>
      <w:lvlText w:val=""/>
      <w:lvlJc w:val="left"/>
      <w:pPr>
        <w:tabs>
          <w:tab w:val="num" w:pos="1320"/>
        </w:tabs>
        <w:ind w:left="1320" w:hanging="420"/>
      </w:pPr>
      <w:rPr>
        <w:rFonts w:ascii="Wingdings" w:hAnsi="Wingdings" w:hint="default"/>
        <w:color w:val="auto"/>
      </w:rPr>
    </w:lvl>
    <w:lvl w:ilvl="1">
      <w:start w:val="1"/>
      <w:numFmt w:val="bullet"/>
      <w:lvlText w:val=""/>
      <w:lvlJc w:val="left"/>
      <w:pPr>
        <w:tabs>
          <w:tab w:val="num" w:pos="1400"/>
        </w:tabs>
        <w:ind w:left="1400" w:hanging="420"/>
      </w:pPr>
      <w:rPr>
        <w:rFonts w:ascii="Wingdings" w:hAnsi="Wingdings" w:hint="default"/>
      </w:rPr>
    </w:lvl>
    <w:lvl w:ilvl="2">
      <w:start w:val="1"/>
      <w:numFmt w:val="bullet"/>
      <w:lvlText w:val=""/>
      <w:lvlJc w:val="left"/>
      <w:pPr>
        <w:tabs>
          <w:tab w:val="num" w:pos="1820"/>
        </w:tabs>
        <w:ind w:left="1820" w:hanging="420"/>
      </w:pPr>
      <w:rPr>
        <w:rFonts w:ascii="Wingdings" w:hAnsi="Wingdings" w:hint="default"/>
      </w:rPr>
    </w:lvl>
    <w:lvl w:ilvl="3">
      <w:start w:val="1"/>
      <w:numFmt w:val="bullet"/>
      <w:lvlText w:val=""/>
      <w:lvlJc w:val="left"/>
      <w:pPr>
        <w:tabs>
          <w:tab w:val="num" w:pos="2240"/>
        </w:tabs>
        <w:ind w:left="2240" w:hanging="420"/>
      </w:pPr>
      <w:rPr>
        <w:rFonts w:ascii="Wingdings" w:hAnsi="Wingdings" w:hint="default"/>
      </w:rPr>
    </w:lvl>
    <w:lvl w:ilvl="4">
      <w:start w:val="1"/>
      <w:numFmt w:val="bullet"/>
      <w:lvlText w:val=""/>
      <w:lvlJc w:val="left"/>
      <w:pPr>
        <w:tabs>
          <w:tab w:val="num" w:pos="2660"/>
        </w:tabs>
        <w:ind w:left="2660" w:hanging="420"/>
      </w:pPr>
      <w:rPr>
        <w:rFonts w:ascii="Wingdings" w:hAnsi="Wingdings" w:hint="default"/>
      </w:rPr>
    </w:lvl>
    <w:lvl w:ilvl="5">
      <w:start w:val="1"/>
      <w:numFmt w:val="bullet"/>
      <w:lvlText w:val=""/>
      <w:lvlJc w:val="left"/>
      <w:pPr>
        <w:tabs>
          <w:tab w:val="num" w:pos="3080"/>
        </w:tabs>
        <w:ind w:left="3080" w:hanging="420"/>
      </w:pPr>
      <w:rPr>
        <w:rFonts w:ascii="Wingdings" w:hAnsi="Wingdings" w:hint="default"/>
      </w:rPr>
    </w:lvl>
    <w:lvl w:ilvl="6">
      <w:start w:val="1"/>
      <w:numFmt w:val="bullet"/>
      <w:lvlText w:val=""/>
      <w:lvlJc w:val="left"/>
      <w:pPr>
        <w:tabs>
          <w:tab w:val="num" w:pos="3500"/>
        </w:tabs>
        <w:ind w:left="3500" w:hanging="420"/>
      </w:pPr>
      <w:rPr>
        <w:rFonts w:ascii="Wingdings" w:hAnsi="Wingdings" w:hint="default"/>
      </w:rPr>
    </w:lvl>
    <w:lvl w:ilvl="7">
      <w:start w:val="1"/>
      <w:numFmt w:val="bullet"/>
      <w:lvlText w:val=""/>
      <w:lvlJc w:val="left"/>
      <w:pPr>
        <w:tabs>
          <w:tab w:val="num" w:pos="3920"/>
        </w:tabs>
        <w:ind w:left="3920" w:hanging="420"/>
      </w:pPr>
      <w:rPr>
        <w:rFonts w:ascii="Wingdings" w:hAnsi="Wingdings" w:hint="default"/>
      </w:rPr>
    </w:lvl>
    <w:lvl w:ilvl="8">
      <w:start w:val="1"/>
      <w:numFmt w:val="bullet"/>
      <w:lvlText w:val=""/>
      <w:lvlJc w:val="left"/>
      <w:pPr>
        <w:tabs>
          <w:tab w:val="num" w:pos="4340"/>
        </w:tabs>
        <w:ind w:left="4340" w:hanging="420"/>
      </w:pPr>
      <w:rPr>
        <w:rFonts w:ascii="Wingdings" w:hAnsi="Wingdings" w:hint="default"/>
      </w:rPr>
    </w:lvl>
  </w:abstractNum>
  <w:abstractNum w:abstractNumId="31">
    <w:nsid w:val="6394600B"/>
    <w:multiLevelType w:val="hybridMultilevel"/>
    <w:tmpl w:val="CF627622"/>
    <w:lvl w:ilvl="0" w:tplc="FFB216FA">
      <w:start w:val="1"/>
      <w:numFmt w:val="decimal"/>
      <w:lvlText w:val="%1、"/>
      <w:lvlJc w:val="left"/>
      <w:pPr>
        <w:ind w:left="1320" w:hanging="84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2">
    <w:nsid w:val="6D3A0E8C"/>
    <w:multiLevelType w:val="hybridMultilevel"/>
    <w:tmpl w:val="C8A29EFE"/>
    <w:lvl w:ilvl="0" w:tplc="C4C8DE04">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3">
    <w:nsid w:val="6D496ADB"/>
    <w:multiLevelType w:val="hybridMultilevel"/>
    <w:tmpl w:val="D3C00AFC"/>
    <w:lvl w:ilvl="0" w:tplc="6C020688">
      <w:start w:val="5"/>
      <w:numFmt w:val="decimal"/>
      <w:lvlText w:val="%1."/>
      <w:lvlJc w:val="left"/>
      <w:pPr>
        <w:tabs>
          <w:tab w:val="num" w:pos="500"/>
        </w:tabs>
        <w:ind w:left="500" w:hanging="360"/>
      </w:pPr>
      <w:rPr>
        <w:rFonts w:hint="default"/>
      </w:rPr>
    </w:lvl>
    <w:lvl w:ilvl="1" w:tplc="04090019" w:tentative="1">
      <w:start w:val="1"/>
      <w:numFmt w:val="lowerLetter"/>
      <w:lvlText w:val="%2)"/>
      <w:lvlJc w:val="left"/>
      <w:pPr>
        <w:tabs>
          <w:tab w:val="num" w:pos="980"/>
        </w:tabs>
        <w:ind w:left="980" w:hanging="420"/>
      </w:pPr>
    </w:lvl>
    <w:lvl w:ilvl="2" w:tplc="0409001B" w:tentative="1">
      <w:start w:val="1"/>
      <w:numFmt w:val="lowerRoman"/>
      <w:lvlText w:val="%3."/>
      <w:lvlJc w:val="right"/>
      <w:pPr>
        <w:tabs>
          <w:tab w:val="num" w:pos="1400"/>
        </w:tabs>
        <w:ind w:left="1400" w:hanging="420"/>
      </w:pPr>
    </w:lvl>
    <w:lvl w:ilvl="3" w:tplc="0409000F" w:tentative="1">
      <w:start w:val="1"/>
      <w:numFmt w:val="decimal"/>
      <w:lvlText w:val="%4."/>
      <w:lvlJc w:val="left"/>
      <w:pPr>
        <w:tabs>
          <w:tab w:val="num" w:pos="1820"/>
        </w:tabs>
        <w:ind w:left="1820" w:hanging="420"/>
      </w:pPr>
    </w:lvl>
    <w:lvl w:ilvl="4" w:tplc="04090019" w:tentative="1">
      <w:start w:val="1"/>
      <w:numFmt w:val="lowerLetter"/>
      <w:lvlText w:val="%5)"/>
      <w:lvlJc w:val="left"/>
      <w:pPr>
        <w:tabs>
          <w:tab w:val="num" w:pos="2240"/>
        </w:tabs>
        <w:ind w:left="2240" w:hanging="420"/>
      </w:pPr>
    </w:lvl>
    <w:lvl w:ilvl="5" w:tplc="0409001B" w:tentative="1">
      <w:start w:val="1"/>
      <w:numFmt w:val="lowerRoman"/>
      <w:lvlText w:val="%6."/>
      <w:lvlJc w:val="right"/>
      <w:pPr>
        <w:tabs>
          <w:tab w:val="num" w:pos="2660"/>
        </w:tabs>
        <w:ind w:left="2660" w:hanging="420"/>
      </w:pPr>
    </w:lvl>
    <w:lvl w:ilvl="6" w:tplc="0409000F" w:tentative="1">
      <w:start w:val="1"/>
      <w:numFmt w:val="decimal"/>
      <w:lvlText w:val="%7."/>
      <w:lvlJc w:val="left"/>
      <w:pPr>
        <w:tabs>
          <w:tab w:val="num" w:pos="3080"/>
        </w:tabs>
        <w:ind w:left="3080" w:hanging="420"/>
      </w:pPr>
    </w:lvl>
    <w:lvl w:ilvl="7" w:tplc="04090019" w:tentative="1">
      <w:start w:val="1"/>
      <w:numFmt w:val="lowerLetter"/>
      <w:lvlText w:val="%8)"/>
      <w:lvlJc w:val="left"/>
      <w:pPr>
        <w:tabs>
          <w:tab w:val="num" w:pos="3500"/>
        </w:tabs>
        <w:ind w:left="3500" w:hanging="420"/>
      </w:pPr>
    </w:lvl>
    <w:lvl w:ilvl="8" w:tplc="0409001B" w:tentative="1">
      <w:start w:val="1"/>
      <w:numFmt w:val="lowerRoman"/>
      <w:lvlText w:val="%9."/>
      <w:lvlJc w:val="right"/>
      <w:pPr>
        <w:tabs>
          <w:tab w:val="num" w:pos="3920"/>
        </w:tabs>
        <w:ind w:left="3920" w:hanging="420"/>
      </w:pPr>
    </w:lvl>
  </w:abstractNum>
  <w:abstractNum w:abstractNumId="34">
    <w:nsid w:val="72E7670B"/>
    <w:multiLevelType w:val="hybridMultilevel"/>
    <w:tmpl w:val="586C8CB4"/>
    <w:lvl w:ilvl="0" w:tplc="3F8EBF32">
      <w:start w:val="1"/>
      <w:numFmt w:val="decimalEnclosedCircle"/>
      <w:lvlText w:val="%1"/>
      <w:lvlJc w:val="left"/>
      <w:pPr>
        <w:tabs>
          <w:tab w:val="num" w:pos="990"/>
        </w:tabs>
        <w:ind w:left="990" w:hanging="360"/>
      </w:pPr>
      <w:rPr>
        <w:rFonts w:ascii="Times New Roman" w:eastAsia="宋体" w:hAnsi="Times New Roman" w:cs="Times New Roman"/>
      </w:rPr>
    </w:lvl>
    <w:lvl w:ilvl="1" w:tplc="04090019" w:tentative="1">
      <w:start w:val="1"/>
      <w:numFmt w:val="lowerLetter"/>
      <w:lvlText w:val="%2)"/>
      <w:lvlJc w:val="left"/>
      <w:pPr>
        <w:tabs>
          <w:tab w:val="num" w:pos="1470"/>
        </w:tabs>
        <w:ind w:left="1470" w:hanging="420"/>
      </w:pPr>
    </w:lvl>
    <w:lvl w:ilvl="2" w:tplc="0409001B" w:tentative="1">
      <w:start w:val="1"/>
      <w:numFmt w:val="lowerRoman"/>
      <w:lvlText w:val="%3."/>
      <w:lvlJc w:val="right"/>
      <w:pPr>
        <w:tabs>
          <w:tab w:val="num" w:pos="1890"/>
        </w:tabs>
        <w:ind w:left="1890" w:hanging="420"/>
      </w:pPr>
    </w:lvl>
    <w:lvl w:ilvl="3" w:tplc="0409000F" w:tentative="1">
      <w:start w:val="1"/>
      <w:numFmt w:val="decimal"/>
      <w:lvlText w:val="%4."/>
      <w:lvlJc w:val="left"/>
      <w:pPr>
        <w:tabs>
          <w:tab w:val="num" w:pos="2310"/>
        </w:tabs>
        <w:ind w:left="2310" w:hanging="420"/>
      </w:pPr>
    </w:lvl>
    <w:lvl w:ilvl="4" w:tplc="04090019" w:tentative="1">
      <w:start w:val="1"/>
      <w:numFmt w:val="lowerLetter"/>
      <w:lvlText w:val="%5)"/>
      <w:lvlJc w:val="left"/>
      <w:pPr>
        <w:tabs>
          <w:tab w:val="num" w:pos="2730"/>
        </w:tabs>
        <w:ind w:left="2730" w:hanging="420"/>
      </w:pPr>
    </w:lvl>
    <w:lvl w:ilvl="5" w:tplc="0409001B" w:tentative="1">
      <w:start w:val="1"/>
      <w:numFmt w:val="lowerRoman"/>
      <w:lvlText w:val="%6."/>
      <w:lvlJc w:val="right"/>
      <w:pPr>
        <w:tabs>
          <w:tab w:val="num" w:pos="3150"/>
        </w:tabs>
        <w:ind w:left="3150" w:hanging="420"/>
      </w:pPr>
    </w:lvl>
    <w:lvl w:ilvl="6" w:tplc="0409000F" w:tentative="1">
      <w:start w:val="1"/>
      <w:numFmt w:val="decimal"/>
      <w:lvlText w:val="%7."/>
      <w:lvlJc w:val="left"/>
      <w:pPr>
        <w:tabs>
          <w:tab w:val="num" w:pos="3570"/>
        </w:tabs>
        <w:ind w:left="3570" w:hanging="420"/>
      </w:pPr>
    </w:lvl>
    <w:lvl w:ilvl="7" w:tplc="04090019" w:tentative="1">
      <w:start w:val="1"/>
      <w:numFmt w:val="lowerLetter"/>
      <w:lvlText w:val="%8)"/>
      <w:lvlJc w:val="left"/>
      <w:pPr>
        <w:tabs>
          <w:tab w:val="num" w:pos="3990"/>
        </w:tabs>
        <w:ind w:left="3990" w:hanging="420"/>
      </w:pPr>
    </w:lvl>
    <w:lvl w:ilvl="8" w:tplc="0409001B" w:tentative="1">
      <w:start w:val="1"/>
      <w:numFmt w:val="lowerRoman"/>
      <w:lvlText w:val="%9."/>
      <w:lvlJc w:val="right"/>
      <w:pPr>
        <w:tabs>
          <w:tab w:val="num" w:pos="4410"/>
        </w:tabs>
        <w:ind w:left="4410" w:hanging="420"/>
      </w:pPr>
    </w:lvl>
  </w:abstractNum>
  <w:abstractNum w:abstractNumId="35">
    <w:nsid w:val="7C017786"/>
    <w:multiLevelType w:val="multilevel"/>
    <w:tmpl w:val="7C017786"/>
    <w:lvl w:ilvl="0">
      <w:start w:val="2"/>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6">
    <w:nsid w:val="7DC671E5"/>
    <w:multiLevelType w:val="hybridMultilevel"/>
    <w:tmpl w:val="6CD4A3BC"/>
    <w:lvl w:ilvl="0" w:tplc="0409000F">
      <w:start w:val="1"/>
      <w:numFmt w:val="decimal"/>
      <w:lvlText w:val="%1."/>
      <w:lvlJc w:val="left"/>
      <w:pPr>
        <w:ind w:left="845" w:hanging="420"/>
      </w:p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37">
    <w:nsid w:val="7DC95F07"/>
    <w:multiLevelType w:val="hybridMultilevel"/>
    <w:tmpl w:val="72FA3B84"/>
    <w:lvl w:ilvl="0" w:tplc="32FE957E">
      <w:start w:val="2"/>
      <w:numFmt w:val="decimal"/>
      <w:lvlText w:val="%1、"/>
      <w:lvlJc w:val="left"/>
      <w:pPr>
        <w:ind w:left="1130" w:hanging="720"/>
      </w:pPr>
      <w:rPr>
        <w:rFonts w:ascii="宋体" w:eastAsia="宋体" w:hAnsi="宋体" w:cs="Times New Roman" w:hint="default"/>
        <w:sz w:val="24"/>
      </w:rPr>
    </w:lvl>
    <w:lvl w:ilvl="1" w:tplc="04090019" w:tentative="1">
      <w:start w:val="1"/>
      <w:numFmt w:val="lowerLetter"/>
      <w:lvlText w:val="%2)"/>
      <w:lvlJc w:val="left"/>
      <w:pPr>
        <w:ind w:left="1250" w:hanging="420"/>
      </w:pPr>
    </w:lvl>
    <w:lvl w:ilvl="2" w:tplc="0409001B" w:tentative="1">
      <w:start w:val="1"/>
      <w:numFmt w:val="lowerRoman"/>
      <w:lvlText w:val="%3."/>
      <w:lvlJc w:val="right"/>
      <w:pPr>
        <w:ind w:left="1670" w:hanging="420"/>
      </w:pPr>
    </w:lvl>
    <w:lvl w:ilvl="3" w:tplc="0409000F" w:tentative="1">
      <w:start w:val="1"/>
      <w:numFmt w:val="decimal"/>
      <w:lvlText w:val="%4."/>
      <w:lvlJc w:val="left"/>
      <w:pPr>
        <w:ind w:left="2090" w:hanging="420"/>
      </w:pPr>
    </w:lvl>
    <w:lvl w:ilvl="4" w:tplc="04090019" w:tentative="1">
      <w:start w:val="1"/>
      <w:numFmt w:val="lowerLetter"/>
      <w:lvlText w:val="%5)"/>
      <w:lvlJc w:val="left"/>
      <w:pPr>
        <w:ind w:left="2510" w:hanging="420"/>
      </w:pPr>
    </w:lvl>
    <w:lvl w:ilvl="5" w:tplc="0409001B" w:tentative="1">
      <w:start w:val="1"/>
      <w:numFmt w:val="lowerRoman"/>
      <w:lvlText w:val="%6."/>
      <w:lvlJc w:val="right"/>
      <w:pPr>
        <w:ind w:left="2930" w:hanging="420"/>
      </w:pPr>
    </w:lvl>
    <w:lvl w:ilvl="6" w:tplc="0409000F" w:tentative="1">
      <w:start w:val="1"/>
      <w:numFmt w:val="decimal"/>
      <w:lvlText w:val="%7."/>
      <w:lvlJc w:val="left"/>
      <w:pPr>
        <w:ind w:left="3350" w:hanging="420"/>
      </w:pPr>
    </w:lvl>
    <w:lvl w:ilvl="7" w:tplc="04090019" w:tentative="1">
      <w:start w:val="1"/>
      <w:numFmt w:val="lowerLetter"/>
      <w:lvlText w:val="%8)"/>
      <w:lvlJc w:val="left"/>
      <w:pPr>
        <w:ind w:left="3770" w:hanging="420"/>
      </w:pPr>
    </w:lvl>
    <w:lvl w:ilvl="8" w:tplc="0409001B" w:tentative="1">
      <w:start w:val="1"/>
      <w:numFmt w:val="lowerRoman"/>
      <w:lvlText w:val="%9."/>
      <w:lvlJc w:val="right"/>
      <w:pPr>
        <w:ind w:left="4190" w:hanging="420"/>
      </w:pPr>
    </w:lvl>
  </w:abstractNum>
  <w:abstractNum w:abstractNumId="38">
    <w:nsid w:val="7E1F30DE"/>
    <w:multiLevelType w:val="hybridMultilevel"/>
    <w:tmpl w:val="55E0E924"/>
    <w:lvl w:ilvl="0" w:tplc="329AA7F8">
      <w:start w:val="1"/>
      <w:numFmt w:val="decimal"/>
      <w:lvlText w:val="%1."/>
      <w:lvlJc w:val="left"/>
      <w:pPr>
        <w:tabs>
          <w:tab w:val="num" w:pos="1440"/>
        </w:tabs>
        <w:ind w:left="1440" w:hanging="840"/>
      </w:pPr>
      <w:rPr>
        <w:rFonts w:hint="default"/>
        <w:sz w:val="24"/>
      </w:rPr>
    </w:lvl>
    <w:lvl w:ilvl="1" w:tplc="04090019" w:tentative="1">
      <w:start w:val="1"/>
      <w:numFmt w:val="lowerLetter"/>
      <w:lvlText w:val="%2)"/>
      <w:lvlJc w:val="left"/>
      <w:pPr>
        <w:tabs>
          <w:tab w:val="num" w:pos="1440"/>
        </w:tabs>
        <w:ind w:left="1440" w:hanging="420"/>
      </w:pPr>
    </w:lvl>
    <w:lvl w:ilvl="2" w:tplc="0409001B" w:tentative="1">
      <w:start w:val="1"/>
      <w:numFmt w:val="lowerRoman"/>
      <w:lvlText w:val="%3."/>
      <w:lvlJc w:val="right"/>
      <w:pPr>
        <w:tabs>
          <w:tab w:val="num" w:pos="1860"/>
        </w:tabs>
        <w:ind w:left="1860" w:hanging="420"/>
      </w:pPr>
    </w:lvl>
    <w:lvl w:ilvl="3" w:tplc="0409000F" w:tentative="1">
      <w:start w:val="1"/>
      <w:numFmt w:val="decimal"/>
      <w:lvlText w:val="%4."/>
      <w:lvlJc w:val="left"/>
      <w:pPr>
        <w:tabs>
          <w:tab w:val="num" w:pos="2280"/>
        </w:tabs>
        <w:ind w:left="2280" w:hanging="420"/>
      </w:pPr>
    </w:lvl>
    <w:lvl w:ilvl="4" w:tplc="04090019" w:tentative="1">
      <w:start w:val="1"/>
      <w:numFmt w:val="lowerLetter"/>
      <w:lvlText w:val="%5)"/>
      <w:lvlJc w:val="left"/>
      <w:pPr>
        <w:tabs>
          <w:tab w:val="num" w:pos="2700"/>
        </w:tabs>
        <w:ind w:left="2700" w:hanging="420"/>
      </w:pPr>
    </w:lvl>
    <w:lvl w:ilvl="5" w:tplc="0409001B" w:tentative="1">
      <w:start w:val="1"/>
      <w:numFmt w:val="lowerRoman"/>
      <w:lvlText w:val="%6."/>
      <w:lvlJc w:val="right"/>
      <w:pPr>
        <w:tabs>
          <w:tab w:val="num" w:pos="3120"/>
        </w:tabs>
        <w:ind w:left="3120" w:hanging="420"/>
      </w:pPr>
    </w:lvl>
    <w:lvl w:ilvl="6" w:tplc="0409000F" w:tentative="1">
      <w:start w:val="1"/>
      <w:numFmt w:val="decimal"/>
      <w:lvlText w:val="%7."/>
      <w:lvlJc w:val="left"/>
      <w:pPr>
        <w:tabs>
          <w:tab w:val="num" w:pos="3540"/>
        </w:tabs>
        <w:ind w:left="3540" w:hanging="420"/>
      </w:pPr>
    </w:lvl>
    <w:lvl w:ilvl="7" w:tplc="04090019" w:tentative="1">
      <w:start w:val="1"/>
      <w:numFmt w:val="lowerLetter"/>
      <w:lvlText w:val="%8)"/>
      <w:lvlJc w:val="left"/>
      <w:pPr>
        <w:tabs>
          <w:tab w:val="num" w:pos="3960"/>
        </w:tabs>
        <w:ind w:left="3960" w:hanging="420"/>
      </w:pPr>
    </w:lvl>
    <w:lvl w:ilvl="8" w:tplc="0409001B" w:tentative="1">
      <w:start w:val="1"/>
      <w:numFmt w:val="lowerRoman"/>
      <w:lvlText w:val="%9."/>
      <w:lvlJc w:val="right"/>
      <w:pPr>
        <w:tabs>
          <w:tab w:val="num" w:pos="4380"/>
        </w:tabs>
        <w:ind w:left="4380" w:hanging="420"/>
      </w:pPr>
    </w:lvl>
  </w:abstractNum>
  <w:abstractNum w:abstractNumId="39">
    <w:nsid w:val="7E7513E7"/>
    <w:multiLevelType w:val="hybridMultilevel"/>
    <w:tmpl w:val="CF7AF80E"/>
    <w:lvl w:ilvl="0" w:tplc="6AAE2960">
      <w:start w:val="1"/>
      <w:numFmt w:val="decimal"/>
      <w:lvlText w:val="%1、"/>
      <w:lvlJc w:val="left"/>
      <w:pPr>
        <w:ind w:left="821" w:hanging="360"/>
      </w:pPr>
      <w:rPr>
        <w:rFonts w:hint="default"/>
      </w:rPr>
    </w:lvl>
    <w:lvl w:ilvl="1" w:tplc="04090019" w:tentative="1">
      <w:start w:val="1"/>
      <w:numFmt w:val="lowerLetter"/>
      <w:lvlText w:val="%2)"/>
      <w:lvlJc w:val="left"/>
      <w:pPr>
        <w:ind w:left="1301" w:hanging="420"/>
      </w:pPr>
    </w:lvl>
    <w:lvl w:ilvl="2" w:tplc="0409001B" w:tentative="1">
      <w:start w:val="1"/>
      <w:numFmt w:val="lowerRoman"/>
      <w:lvlText w:val="%3."/>
      <w:lvlJc w:val="right"/>
      <w:pPr>
        <w:ind w:left="1721" w:hanging="420"/>
      </w:pPr>
    </w:lvl>
    <w:lvl w:ilvl="3" w:tplc="0409000F" w:tentative="1">
      <w:start w:val="1"/>
      <w:numFmt w:val="decimal"/>
      <w:lvlText w:val="%4."/>
      <w:lvlJc w:val="left"/>
      <w:pPr>
        <w:ind w:left="2141" w:hanging="420"/>
      </w:pPr>
    </w:lvl>
    <w:lvl w:ilvl="4" w:tplc="04090019" w:tentative="1">
      <w:start w:val="1"/>
      <w:numFmt w:val="lowerLetter"/>
      <w:lvlText w:val="%5)"/>
      <w:lvlJc w:val="left"/>
      <w:pPr>
        <w:ind w:left="2561" w:hanging="420"/>
      </w:pPr>
    </w:lvl>
    <w:lvl w:ilvl="5" w:tplc="0409001B" w:tentative="1">
      <w:start w:val="1"/>
      <w:numFmt w:val="lowerRoman"/>
      <w:lvlText w:val="%6."/>
      <w:lvlJc w:val="right"/>
      <w:pPr>
        <w:ind w:left="2981" w:hanging="420"/>
      </w:pPr>
    </w:lvl>
    <w:lvl w:ilvl="6" w:tplc="0409000F" w:tentative="1">
      <w:start w:val="1"/>
      <w:numFmt w:val="decimal"/>
      <w:lvlText w:val="%7."/>
      <w:lvlJc w:val="left"/>
      <w:pPr>
        <w:ind w:left="3401" w:hanging="420"/>
      </w:pPr>
    </w:lvl>
    <w:lvl w:ilvl="7" w:tplc="04090019" w:tentative="1">
      <w:start w:val="1"/>
      <w:numFmt w:val="lowerLetter"/>
      <w:lvlText w:val="%8)"/>
      <w:lvlJc w:val="left"/>
      <w:pPr>
        <w:ind w:left="3821" w:hanging="420"/>
      </w:pPr>
    </w:lvl>
    <w:lvl w:ilvl="8" w:tplc="0409001B" w:tentative="1">
      <w:start w:val="1"/>
      <w:numFmt w:val="lowerRoman"/>
      <w:lvlText w:val="%9."/>
      <w:lvlJc w:val="right"/>
      <w:pPr>
        <w:ind w:left="4241" w:hanging="420"/>
      </w:pPr>
    </w:lvl>
  </w:abstractNum>
  <w:num w:numId="1">
    <w:abstractNumId w:val="9"/>
  </w:num>
  <w:num w:numId="2">
    <w:abstractNumId w:val="14"/>
  </w:num>
  <w:num w:numId="3">
    <w:abstractNumId w:val="11"/>
  </w:num>
  <w:num w:numId="4">
    <w:abstractNumId w:val="18"/>
  </w:num>
  <w:num w:numId="5">
    <w:abstractNumId w:val="1"/>
  </w:num>
  <w:num w:numId="6">
    <w:abstractNumId w:val="4"/>
  </w:num>
  <w:num w:numId="7">
    <w:abstractNumId w:val="16"/>
  </w:num>
  <w:num w:numId="8">
    <w:abstractNumId w:val="33"/>
  </w:num>
  <w:num w:numId="9">
    <w:abstractNumId w:val="34"/>
  </w:num>
  <w:num w:numId="10">
    <w:abstractNumId w:val="2"/>
  </w:num>
  <w:num w:numId="11">
    <w:abstractNumId w:val="32"/>
  </w:num>
  <w:num w:numId="12">
    <w:abstractNumId w:val="38"/>
  </w:num>
  <w:num w:numId="13">
    <w:abstractNumId w:val="19"/>
  </w:num>
  <w:num w:numId="14">
    <w:abstractNumId w:val="12"/>
  </w:num>
  <w:num w:numId="15">
    <w:abstractNumId w:val="29"/>
  </w:num>
  <w:num w:numId="16">
    <w:abstractNumId w:val="10"/>
  </w:num>
  <w:num w:numId="17">
    <w:abstractNumId w:val="8"/>
  </w:num>
  <w:num w:numId="18">
    <w:abstractNumId w:val="3"/>
  </w:num>
  <w:num w:numId="19">
    <w:abstractNumId w:val="36"/>
  </w:num>
  <w:num w:numId="20">
    <w:abstractNumId w:val="13"/>
  </w:num>
  <w:num w:numId="21">
    <w:abstractNumId w:val="28"/>
  </w:num>
  <w:num w:numId="22">
    <w:abstractNumId w:val="24"/>
  </w:num>
  <w:num w:numId="23">
    <w:abstractNumId w:val="0"/>
  </w:num>
  <w:num w:numId="24">
    <w:abstractNumId w:val="27"/>
  </w:num>
  <w:num w:numId="25">
    <w:abstractNumId w:val="22"/>
  </w:num>
  <w:num w:numId="26">
    <w:abstractNumId w:val="23"/>
  </w:num>
  <w:num w:numId="27">
    <w:abstractNumId w:val="26"/>
  </w:num>
  <w:num w:numId="28">
    <w:abstractNumId w:val="7"/>
  </w:num>
  <w:num w:numId="29">
    <w:abstractNumId w:val="15"/>
  </w:num>
  <w:num w:numId="30">
    <w:abstractNumId w:val="31"/>
  </w:num>
  <w:num w:numId="31">
    <w:abstractNumId w:val="30"/>
  </w:num>
  <w:num w:numId="32">
    <w:abstractNumId w:val="21"/>
  </w:num>
  <w:num w:numId="33">
    <w:abstractNumId w:val="37"/>
  </w:num>
  <w:num w:numId="34">
    <w:abstractNumId w:val="9"/>
  </w:num>
  <w:num w:numId="35">
    <w:abstractNumId w:val="25"/>
  </w:num>
  <w:num w:numId="36">
    <w:abstractNumId w:val="20"/>
  </w:num>
  <w:num w:numId="37">
    <w:abstractNumId w:val="39"/>
  </w:num>
  <w:num w:numId="38">
    <w:abstractNumId w:val="17"/>
  </w:num>
  <w:num w:numId="39">
    <w:abstractNumId w:val="5"/>
  </w:num>
  <w:num w:numId="40">
    <w:abstractNumId w:val="3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5"/>
  <w:drawingGridHorizontalSpacing w:val="105"/>
  <w:drawingGridVerticalSpacing w:val="14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579D"/>
    <w:rsid w:val="00000D52"/>
    <w:rsid w:val="00001370"/>
    <w:rsid w:val="00001DA1"/>
    <w:rsid w:val="00003EB3"/>
    <w:rsid w:val="000048A4"/>
    <w:rsid w:val="00004C86"/>
    <w:rsid w:val="000051B0"/>
    <w:rsid w:val="000058AE"/>
    <w:rsid w:val="00005BA0"/>
    <w:rsid w:val="000065AD"/>
    <w:rsid w:val="000066D3"/>
    <w:rsid w:val="00006F70"/>
    <w:rsid w:val="000100CE"/>
    <w:rsid w:val="00010EF4"/>
    <w:rsid w:val="00012A1C"/>
    <w:rsid w:val="00013C57"/>
    <w:rsid w:val="00015E78"/>
    <w:rsid w:val="00016D1F"/>
    <w:rsid w:val="00021739"/>
    <w:rsid w:val="000218E9"/>
    <w:rsid w:val="0002256F"/>
    <w:rsid w:val="00023D8F"/>
    <w:rsid w:val="00023FB3"/>
    <w:rsid w:val="000246D8"/>
    <w:rsid w:val="00024A61"/>
    <w:rsid w:val="0002619F"/>
    <w:rsid w:val="00026CD0"/>
    <w:rsid w:val="00027932"/>
    <w:rsid w:val="00031BB4"/>
    <w:rsid w:val="000321F5"/>
    <w:rsid w:val="000325CA"/>
    <w:rsid w:val="00034232"/>
    <w:rsid w:val="000347F1"/>
    <w:rsid w:val="00035A5A"/>
    <w:rsid w:val="0003625F"/>
    <w:rsid w:val="00036DA8"/>
    <w:rsid w:val="00040442"/>
    <w:rsid w:val="000404E7"/>
    <w:rsid w:val="00040F76"/>
    <w:rsid w:val="00041A95"/>
    <w:rsid w:val="000422C5"/>
    <w:rsid w:val="00042B99"/>
    <w:rsid w:val="00046866"/>
    <w:rsid w:val="000504FC"/>
    <w:rsid w:val="00050B45"/>
    <w:rsid w:val="00050B80"/>
    <w:rsid w:val="0005175D"/>
    <w:rsid w:val="000522C4"/>
    <w:rsid w:val="00052358"/>
    <w:rsid w:val="00052C6F"/>
    <w:rsid w:val="00052CB7"/>
    <w:rsid w:val="00056CF6"/>
    <w:rsid w:val="000609C3"/>
    <w:rsid w:val="00061B79"/>
    <w:rsid w:val="0006292E"/>
    <w:rsid w:val="000637E8"/>
    <w:rsid w:val="00063A88"/>
    <w:rsid w:val="00063BC5"/>
    <w:rsid w:val="00064586"/>
    <w:rsid w:val="00065CE1"/>
    <w:rsid w:val="000668B2"/>
    <w:rsid w:val="000707D3"/>
    <w:rsid w:val="00070964"/>
    <w:rsid w:val="00070EF0"/>
    <w:rsid w:val="000714BD"/>
    <w:rsid w:val="00072864"/>
    <w:rsid w:val="00073850"/>
    <w:rsid w:val="0007389A"/>
    <w:rsid w:val="00074081"/>
    <w:rsid w:val="000748D7"/>
    <w:rsid w:val="00075D7D"/>
    <w:rsid w:val="0007758A"/>
    <w:rsid w:val="00081D74"/>
    <w:rsid w:val="0008363F"/>
    <w:rsid w:val="00083AB3"/>
    <w:rsid w:val="00085373"/>
    <w:rsid w:val="00085BC6"/>
    <w:rsid w:val="00085DC5"/>
    <w:rsid w:val="000901B7"/>
    <w:rsid w:val="000905C7"/>
    <w:rsid w:val="00090AEE"/>
    <w:rsid w:val="00091C08"/>
    <w:rsid w:val="00091F6D"/>
    <w:rsid w:val="00093804"/>
    <w:rsid w:val="000961E0"/>
    <w:rsid w:val="00096DB7"/>
    <w:rsid w:val="0009719B"/>
    <w:rsid w:val="00097DA0"/>
    <w:rsid w:val="00097DCA"/>
    <w:rsid w:val="000A0CB8"/>
    <w:rsid w:val="000A45BA"/>
    <w:rsid w:val="000A498D"/>
    <w:rsid w:val="000A6C4A"/>
    <w:rsid w:val="000A74CD"/>
    <w:rsid w:val="000A791E"/>
    <w:rsid w:val="000A7D0C"/>
    <w:rsid w:val="000B0108"/>
    <w:rsid w:val="000B0827"/>
    <w:rsid w:val="000B0CCB"/>
    <w:rsid w:val="000B1064"/>
    <w:rsid w:val="000B16A5"/>
    <w:rsid w:val="000B23BC"/>
    <w:rsid w:val="000B2548"/>
    <w:rsid w:val="000B4336"/>
    <w:rsid w:val="000B4938"/>
    <w:rsid w:val="000B51F5"/>
    <w:rsid w:val="000B5412"/>
    <w:rsid w:val="000B5B6E"/>
    <w:rsid w:val="000B5B83"/>
    <w:rsid w:val="000B646A"/>
    <w:rsid w:val="000B6D7B"/>
    <w:rsid w:val="000B6E0E"/>
    <w:rsid w:val="000C05DD"/>
    <w:rsid w:val="000C1139"/>
    <w:rsid w:val="000C1378"/>
    <w:rsid w:val="000C14D7"/>
    <w:rsid w:val="000C2306"/>
    <w:rsid w:val="000C4C4A"/>
    <w:rsid w:val="000C4F26"/>
    <w:rsid w:val="000C61C0"/>
    <w:rsid w:val="000C7A36"/>
    <w:rsid w:val="000D0C80"/>
    <w:rsid w:val="000D10B4"/>
    <w:rsid w:val="000D24E0"/>
    <w:rsid w:val="000D2B15"/>
    <w:rsid w:val="000D3440"/>
    <w:rsid w:val="000D5A0F"/>
    <w:rsid w:val="000D7121"/>
    <w:rsid w:val="000D721C"/>
    <w:rsid w:val="000D7724"/>
    <w:rsid w:val="000D7F3D"/>
    <w:rsid w:val="000E1D1B"/>
    <w:rsid w:val="000E1EF5"/>
    <w:rsid w:val="000E3248"/>
    <w:rsid w:val="000E353F"/>
    <w:rsid w:val="000E3FEF"/>
    <w:rsid w:val="000E40BE"/>
    <w:rsid w:val="000E50BA"/>
    <w:rsid w:val="000E5561"/>
    <w:rsid w:val="000E6549"/>
    <w:rsid w:val="000E73B5"/>
    <w:rsid w:val="000E795A"/>
    <w:rsid w:val="000E7CEE"/>
    <w:rsid w:val="000F0E33"/>
    <w:rsid w:val="000F12C5"/>
    <w:rsid w:val="000F2D4B"/>
    <w:rsid w:val="000F40D0"/>
    <w:rsid w:val="000F43C9"/>
    <w:rsid w:val="000F4862"/>
    <w:rsid w:val="000F62F4"/>
    <w:rsid w:val="00100842"/>
    <w:rsid w:val="00102DAE"/>
    <w:rsid w:val="001038BA"/>
    <w:rsid w:val="00103F9C"/>
    <w:rsid w:val="00104F5E"/>
    <w:rsid w:val="00106873"/>
    <w:rsid w:val="00107BCD"/>
    <w:rsid w:val="001102AF"/>
    <w:rsid w:val="00110BA2"/>
    <w:rsid w:val="0011235D"/>
    <w:rsid w:val="00112E0F"/>
    <w:rsid w:val="001138CE"/>
    <w:rsid w:val="0011617C"/>
    <w:rsid w:val="00117450"/>
    <w:rsid w:val="0012079C"/>
    <w:rsid w:val="001211EF"/>
    <w:rsid w:val="001223B0"/>
    <w:rsid w:val="00123277"/>
    <w:rsid w:val="001233C6"/>
    <w:rsid w:val="00124591"/>
    <w:rsid w:val="001255C2"/>
    <w:rsid w:val="00125F9B"/>
    <w:rsid w:val="00126062"/>
    <w:rsid w:val="001268BE"/>
    <w:rsid w:val="001276F9"/>
    <w:rsid w:val="00127AAF"/>
    <w:rsid w:val="00130A70"/>
    <w:rsid w:val="0013133A"/>
    <w:rsid w:val="00134752"/>
    <w:rsid w:val="00134CD9"/>
    <w:rsid w:val="00135BD0"/>
    <w:rsid w:val="0013640F"/>
    <w:rsid w:val="00136C28"/>
    <w:rsid w:val="001377C9"/>
    <w:rsid w:val="00140003"/>
    <w:rsid w:val="00140BFC"/>
    <w:rsid w:val="00140D98"/>
    <w:rsid w:val="0014126E"/>
    <w:rsid w:val="0014144A"/>
    <w:rsid w:val="00143AE6"/>
    <w:rsid w:val="0014472A"/>
    <w:rsid w:val="00145277"/>
    <w:rsid w:val="00145643"/>
    <w:rsid w:val="0014605F"/>
    <w:rsid w:val="00146B73"/>
    <w:rsid w:val="0014707E"/>
    <w:rsid w:val="0014751B"/>
    <w:rsid w:val="001475D6"/>
    <w:rsid w:val="00147FF5"/>
    <w:rsid w:val="0015420C"/>
    <w:rsid w:val="001544E8"/>
    <w:rsid w:val="00154D11"/>
    <w:rsid w:val="001558F2"/>
    <w:rsid w:val="00156AAC"/>
    <w:rsid w:val="00157857"/>
    <w:rsid w:val="00160B01"/>
    <w:rsid w:val="0016120E"/>
    <w:rsid w:val="00161795"/>
    <w:rsid w:val="001619F8"/>
    <w:rsid w:val="001625D3"/>
    <w:rsid w:val="00162DBF"/>
    <w:rsid w:val="00162E37"/>
    <w:rsid w:val="0016321B"/>
    <w:rsid w:val="00164610"/>
    <w:rsid w:val="00164E14"/>
    <w:rsid w:val="001653AD"/>
    <w:rsid w:val="00166C4B"/>
    <w:rsid w:val="001674F7"/>
    <w:rsid w:val="00167BF7"/>
    <w:rsid w:val="00167E72"/>
    <w:rsid w:val="0017193E"/>
    <w:rsid w:val="00171AD0"/>
    <w:rsid w:val="00171FA5"/>
    <w:rsid w:val="0017258A"/>
    <w:rsid w:val="00172CC2"/>
    <w:rsid w:val="00175C02"/>
    <w:rsid w:val="00175FC3"/>
    <w:rsid w:val="00176697"/>
    <w:rsid w:val="00177822"/>
    <w:rsid w:val="001815A4"/>
    <w:rsid w:val="00181F70"/>
    <w:rsid w:val="00182040"/>
    <w:rsid w:val="00182FBC"/>
    <w:rsid w:val="00184838"/>
    <w:rsid w:val="00185C44"/>
    <w:rsid w:val="00185FB8"/>
    <w:rsid w:val="001863FD"/>
    <w:rsid w:val="0018797E"/>
    <w:rsid w:val="001902DA"/>
    <w:rsid w:val="00190E36"/>
    <w:rsid w:val="00191B28"/>
    <w:rsid w:val="001926EC"/>
    <w:rsid w:val="00194409"/>
    <w:rsid w:val="00195FE7"/>
    <w:rsid w:val="00196AAD"/>
    <w:rsid w:val="00197279"/>
    <w:rsid w:val="001A0456"/>
    <w:rsid w:val="001A0C70"/>
    <w:rsid w:val="001A213C"/>
    <w:rsid w:val="001A2E67"/>
    <w:rsid w:val="001A371F"/>
    <w:rsid w:val="001A4EDF"/>
    <w:rsid w:val="001A5117"/>
    <w:rsid w:val="001A5CA1"/>
    <w:rsid w:val="001A633A"/>
    <w:rsid w:val="001A652B"/>
    <w:rsid w:val="001A68F5"/>
    <w:rsid w:val="001A69E4"/>
    <w:rsid w:val="001A7016"/>
    <w:rsid w:val="001A7ABF"/>
    <w:rsid w:val="001A7B5F"/>
    <w:rsid w:val="001B241C"/>
    <w:rsid w:val="001B274D"/>
    <w:rsid w:val="001B4CDF"/>
    <w:rsid w:val="001B662E"/>
    <w:rsid w:val="001B6AEA"/>
    <w:rsid w:val="001B7726"/>
    <w:rsid w:val="001C18F4"/>
    <w:rsid w:val="001C1C6E"/>
    <w:rsid w:val="001C1EAB"/>
    <w:rsid w:val="001C2747"/>
    <w:rsid w:val="001C385F"/>
    <w:rsid w:val="001C39C2"/>
    <w:rsid w:val="001C4A62"/>
    <w:rsid w:val="001C55A4"/>
    <w:rsid w:val="001C6A80"/>
    <w:rsid w:val="001C7643"/>
    <w:rsid w:val="001C7647"/>
    <w:rsid w:val="001C7C5F"/>
    <w:rsid w:val="001C7EB1"/>
    <w:rsid w:val="001D1635"/>
    <w:rsid w:val="001D2EE9"/>
    <w:rsid w:val="001D5699"/>
    <w:rsid w:val="001E0C22"/>
    <w:rsid w:val="001E13EE"/>
    <w:rsid w:val="001E1870"/>
    <w:rsid w:val="001E21C7"/>
    <w:rsid w:val="001E4346"/>
    <w:rsid w:val="001E4931"/>
    <w:rsid w:val="001E6A85"/>
    <w:rsid w:val="001F1B56"/>
    <w:rsid w:val="001F4CA4"/>
    <w:rsid w:val="001F5E61"/>
    <w:rsid w:val="001F6FD8"/>
    <w:rsid w:val="002002E6"/>
    <w:rsid w:val="002018DB"/>
    <w:rsid w:val="002020F8"/>
    <w:rsid w:val="002032D2"/>
    <w:rsid w:val="00203895"/>
    <w:rsid w:val="00204774"/>
    <w:rsid w:val="00204FFB"/>
    <w:rsid w:val="00206EBE"/>
    <w:rsid w:val="00206F87"/>
    <w:rsid w:val="002113FF"/>
    <w:rsid w:val="00213D06"/>
    <w:rsid w:val="00215361"/>
    <w:rsid w:val="00216758"/>
    <w:rsid w:val="002167EF"/>
    <w:rsid w:val="002176CB"/>
    <w:rsid w:val="0021799E"/>
    <w:rsid w:val="00220C0B"/>
    <w:rsid w:val="00220DCF"/>
    <w:rsid w:val="00221218"/>
    <w:rsid w:val="002215B8"/>
    <w:rsid w:val="002215F4"/>
    <w:rsid w:val="0022209D"/>
    <w:rsid w:val="00222279"/>
    <w:rsid w:val="00222D6F"/>
    <w:rsid w:val="002233E2"/>
    <w:rsid w:val="00224D36"/>
    <w:rsid w:val="002256C8"/>
    <w:rsid w:val="00225F7A"/>
    <w:rsid w:val="00226598"/>
    <w:rsid w:val="00227EF8"/>
    <w:rsid w:val="002316C6"/>
    <w:rsid w:val="00232231"/>
    <w:rsid w:val="00233DDC"/>
    <w:rsid w:val="002358CF"/>
    <w:rsid w:val="00235EE0"/>
    <w:rsid w:val="00236366"/>
    <w:rsid w:val="00236AB3"/>
    <w:rsid w:val="00237476"/>
    <w:rsid w:val="00237EF7"/>
    <w:rsid w:val="00242A01"/>
    <w:rsid w:val="00245EE6"/>
    <w:rsid w:val="002477AE"/>
    <w:rsid w:val="0025010A"/>
    <w:rsid w:val="002504B8"/>
    <w:rsid w:val="0025089A"/>
    <w:rsid w:val="0025141F"/>
    <w:rsid w:val="00255D6E"/>
    <w:rsid w:val="0025775F"/>
    <w:rsid w:val="00261BCB"/>
    <w:rsid w:val="0026401D"/>
    <w:rsid w:val="00264124"/>
    <w:rsid w:val="00264D6D"/>
    <w:rsid w:val="002655F0"/>
    <w:rsid w:val="00265A7F"/>
    <w:rsid w:val="00265B41"/>
    <w:rsid w:val="0026682A"/>
    <w:rsid w:val="00271D92"/>
    <w:rsid w:val="002727E9"/>
    <w:rsid w:val="002737FC"/>
    <w:rsid w:val="0027418F"/>
    <w:rsid w:val="002743B3"/>
    <w:rsid w:val="002752D5"/>
    <w:rsid w:val="002754FB"/>
    <w:rsid w:val="00275C00"/>
    <w:rsid w:val="002762FD"/>
    <w:rsid w:val="002763A5"/>
    <w:rsid w:val="00281BE6"/>
    <w:rsid w:val="00282CBE"/>
    <w:rsid w:val="00282CEC"/>
    <w:rsid w:val="0028422A"/>
    <w:rsid w:val="00284ED0"/>
    <w:rsid w:val="00286032"/>
    <w:rsid w:val="002867A1"/>
    <w:rsid w:val="00286E75"/>
    <w:rsid w:val="00287513"/>
    <w:rsid w:val="00291B61"/>
    <w:rsid w:val="0029333B"/>
    <w:rsid w:val="002934FE"/>
    <w:rsid w:val="0029364B"/>
    <w:rsid w:val="002937A7"/>
    <w:rsid w:val="00294099"/>
    <w:rsid w:val="0029448A"/>
    <w:rsid w:val="0029599E"/>
    <w:rsid w:val="00297C8D"/>
    <w:rsid w:val="002A1754"/>
    <w:rsid w:val="002A20C2"/>
    <w:rsid w:val="002A2912"/>
    <w:rsid w:val="002A31C4"/>
    <w:rsid w:val="002A3336"/>
    <w:rsid w:val="002A41ED"/>
    <w:rsid w:val="002A4454"/>
    <w:rsid w:val="002A7936"/>
    <w:rsid w:val="002B1966"/>
    <w:rsid w:val="002B1C54"/>
    <w:rsid w:val="002B38CD"/>
    <w:rsid w:val="002B3D95"/>
    <w:rsid w:val="002B4426"/>
    <w:rsid w:val="002B451D"/>
    <w:rsid w:val="002B4C48"/>
    <w:rsid w:val="002B5642"/>
    <w:rsid w:val="002B6095"/>
    <w:rsid w:val="002B61CF"/>
    <w:rsid w:val="002B693B"/>
    <w:rsid w:val="002B7ABB"/>
    <w:rsid w:val="002C17D9"/>
    <w:rsid w:val="002C1C5B"/>
    <w:rsid w:val="002C1DAF"/>
    <w:rsid w:val="002C22B4"/>
    <w:rsid w:val="002C253B"/>
    <w:rsid w:val="002C3AFF"/>
    <w:rsid w:val="002C4F67"/>
    <w:rsid w:val="002C4F82"/>
    <w:rsid w:val="002C55DF"/>
    <w:rsid w:val="002C5981"/>
    <w:rsid w:val="002C5BC5"/>
    <w:rsid w:val="002C69B9"/>
    <w:rsid w:val="002C6DCE"/>
    <w:rsid w:val="002D0CA2"/>
    <w:rsid w:val="002D1381"/>
    <w:rsid w:val="002D1699"/>
    <w:rsid w:val="002D5288"/>
    <w:rsid w:val="002D67F1"/>
    <w:rsid w:val="002E0473"/>
    <w:rsid w:val="002E1582"/>
    <w:rsid w:val="002E25DA"/>
    <w:rsid w:val="002E3960"/>
    <w:rsid w:val="002E3AE7"/>
    <w:rsid w:val="002E4E3A"/>
    <w:rsid w:val="002E62F4"/>
    <w:rsid w:val="002E7530"/>
    <w:rsid w:val="002E7918"/>
    <w:rsid w:val="002E7C4E"/>
    <w:rsid w:val="002F0001"/>
    <w:rsid w:val="002F020A"/>
    <w:rsid w:val="002F0751"/>
    <w:rsid w:val="002F0A0B"/>
    <w:rsid w:val="002F1955"/>
    <w:rsid w:val="002F1D4A"/>
    <w:rsid w:val="002F261A"/>
    <w:rsid w:val="002F47B0"/>
    <w:rsid w:val="002F4A13"/>
    <w:rsid w:val="002F4B09"/>
    <w:rsid w:val="002F5001"/>
    <w:rsid w:val="002F5E52"/>
    <w:rsid w:val="002F649A"/>
    <w:rsid w:val="002F6947"/>
    <w:rsid w:val="002F6C48"/>
    <w:rsid w:val="002F6FF3"/>
    <w:rsid w:val="00302D26"/>
    <w:rsid w:val="00303DD5"/>
    <w:rsid w:val="003055B6"/>
    <w:rsid w:val="00305667"/>
    <w:rsid w:val="00306645"/>
    <w:rsid w:val="00307174"/>
    <w:rsid w:val="00307D0F"/>
    <w:rsid w:val="00310121"/>
    <w:rsid w:val="00311B81"/>
    <w:rsid w:val="00311EED"/>
    <w:rsid w:val="00312147"/>
    <w:rsid w:val="0031242F"/>
    <w:rsid w:val="00313C87"/>
    <w:rsid w:val="00314F86"/>
    <w:rsid w:val="003153ED"/>
    <w:rsid w:val="0031579D"/>
    <w:rsid w:val="00316E1D"/>
    <w:rsid w:val="003175E9"/>
    <w:rsid w:val="00317F74"/>
    <w:rsid w:val="00321131"/>
    <w:rsid w:val="00322C43"/>
    <w:rsid w:val="0032333F"/>
    <w:rsid w:val="00323856"/>
    <w:rsid w:val="00325CC9"/>
    <w:rsid w:val="00326713"/>
    <w:rsid w:val="00327079"/>
    <w:rsid w:val="00330014"/>
    <w:rsid w:val="003307C1"/>
    <w:rsid w:val="003320E2"/>
    <w:rsid w:val="00332EB3"/>
    <w:rsid w:val="00335E76"/>
    <w:rsid w:val="00336386"/>
    <w:rsid w:val="003367CA"/>
    <w:rsid w:val="00336887"/>
    <w:rsid w:val="00336C86"/>
    <w:rsid w:val="00336CE0"/>
    <w:rsid w:val="00337567"/>
    <w:rsid w:val="003377B2"/>
    <w:rsid w:val="00340FE7"/>
    <w:rsid w:val="0034295D"/>
    <w:rsid w:val="00344D7C"/>
    <w:rsid w:val="003450F4"/>
    <w:rsid w:val="003452F4"/>
    <w:rsid w:val="003476CF"/>
    <w:rsid w:val="0035085F"/>
    <w:rsid w:val="00350985"/>
    <w:rsid w:val="00350EF8"/>
    <w:rsid w:val="003519A2"/>
    <w:rsid w:val="00351BE4"/>
    <w:rsid w:val="00351D00"/>
    <w:rsid w:val="003521B1"/>
    <w:rsid w:val="003541A7"/>
    <w:rsid w:val="00354B11"/>
    <w:rsid w:val="003550CD"/>
    <w:rsid w:val="00355577"/>
    <w:rsid w:val="003559BD"/>
    <w:rsid w:val="003602E5"/>
    <w:rsid w:val="00361DF2"/>
    <w:rsid w:val="003628B7"/>
    <w:rsid w:val="00362B83"/>
    <w:rsid w:val="00362DB9"/>
    <w:rsid w:val="00366741"/>
    <w:rsid w:val="00366F9F"/>
    <w:rsid w:val="0036705E"/>
    <w:rsid w:val="003701B7"/>
    <w:rsid w:val="00371490"/>
    <w:rsid w:val="003728FA"/>
    <w:rsid w:val="00372C59"/>
    <w:rsid w:val="0037355F"/>
    <w:rsid w:val="00374C52"/>
    <w:rsid w:val="003757B9"/>
    <w:rsid w:val="003758D2"/>
    <w:rsid w:val="00375D78"/>
    <w:rsid w:val="00376449"/>
    <w:rsid w:val="00381525"/>
    <w:rsid w:val="00382B6C"/>
    <w:rsid w:val="00382B75"/>
    <w:rsid w:val="00384216"/>
    <w:rsid w:val="00384329"/>
    <w:rsid w:val="003844F0"/>
    <w:rsid w:val="00384820"/>
    <w:rsid w:val="00387210"/>
    <w:rsid w:val="00391210"/>
    <w:rsid w:val="003912A4"/>
    <w:rsid w:val="00392350"/>
    <w:rsid w:val="00392B7B"/>
    <w:rsid w:val="0039448A"/>
    <w:rsid w:val="0039484D"/>
    <w:rsid w:val="00395396"/>
    <w:rsid w:val="00395CC8"/>
    <w:rsid w:val="0039606F"/>
    <w:rsid w:val="003A0171"/>
    <w:rsid w:val="003A266D"/>
    <w:rsid w:val="003A2BEB"/>
    <w:rsid w:val="003A33AA"/>
    <w:rsid w:val="003A42E8"/>
    <w:rsid w:val="003A51CB"/>
    <w:rsid w:val="003A5234"/>
    <w:rsid w:val="003A5F2C"/>
    <w:rsid w:val="003A5F96"/>
    <w:rsid w:val="003A6B65"/>
    <w:rsid w:val="003B0E4E"/>
    <w:rsid w:val="003B12EF"/>
    <w:rsid w:val="003B16CB"/>
    <w:rsid w:val="003B188A"/>
    <w:rsid w:val="003B2362"/>
    <w:rsid w:val="003B2387"/>
    <w:rsid w:val="003B269D"/>
    <w:rsid w:val="003B2798"/>
    <w:rsid w:val="003B2F29"/>
    <w:rsid w:val="003B32ED"/>
    <w:rsid w:val="003B3323"/>
    <w:rsid w:val="003B374C"/>
    <w:rsid w:val="003B3B02"/>
    <w:rsid w:val="003B3C47"/>
    <w:rsid w:val="003B3EF7"/>
    <w:rsid w:val="003B4243"/>
    <w:rsid w:val="003B4D67"/>
    <w:rsid w:val="003B4FC3"/>
    <w:rsid w:val="003B5374"/>
    <w:rsid w:val="003B7D43"/>
    <w:rsid w:val="003C0119"/>
    <w:rsid w:val="003C1047"/>
    <w:rsid w:val="003C193A"/>
    <w:rsid w:val="003C2071"/>
    <w:rsid w:val="003C22EC"/>
    <w:rsid w:val="003C403E"/>
    <w:rsid w:val="003C5B0C"/>
    <w:rsid w:val="003C7D7C"/>
    <w:rsid w:val="003D0298"/>
    <w:rsid w:val="003D02D4"/>
    <w:rsid w:val="003D030F"/>
    <w:rsid w:val="003D0AD9"/>
    <w:rsid w:val="003D1B32"/>
    <w:rsid w:val="003D299B"/>
    <w:rsid w:val="003D2E53"/>
    <w:rsid w:val="003D55B7"/>
    <w:rsid w:val="003D67E6"/>
    <w:rsid w:val="003D6D37"/>
    <w:rsid w:val="003D706A"/>
    <w:rsid w:val="003D71BB"/>
    <w:rsid w:val="003D7306"/>
    <w:rsid w:val="003D79F7"/>
    <w:rsid w:val="003E017C"/>
    <w:rsid w:val="003E03FF"/>
    <w:rsid w:val="003E0609"/>
    <w:rsid w:val="003E0906"/>
    <w:rsid w:val="003E25F1"/>
    <w:rsid w:val="003E3120"/>
    <w:rsid w:val="003E3C05"/>
    <w:rsid w:val="003E4045"/>
    <w:rsid w:val="003E4085"/>
    <w:rsid w:val="003E4137"/>
    <w:rsid w:val="003E45E0"/>
    <w:rsid w:val="003E4CD7"/>
    <w:rsid w:val="003E6603"/>
    <w:rsid w:val="003E6BD5"/>
    <w:rsid w:val="003E6D65"/>
    <w:rsid w:val="003E7764"/>
    <w:rsid w:val="003E7AEA"/>
    <w:rsid w:val="003F163C"/>
    <w:rsid w:val="003F2AAA"/>
    <w:rsid w:val="003F368B"/>
    <w:rsid w:val="003F3FDC"/>
    <w:rsid w:val="003F4D6A"/>
    <w:rsid w:val="003F4E98"/>
    <w:rsid w:val="003F5015"/>
    <w:rsid w:val="003F6093"/>
    <w:rsid w:val="003F6555"/>
    <w:rsid w:val="00400D1A"/>
    <w:rsid w:val="00401097"/>
    <w:rsid w:val="0040178E"/>
    <w:rsid w:val="00401CF6"/>
    <w:rsid w:val="00402C4B"/>
    <w:rsid w:val="004059E1"/>
    <w:rsid w:val="004062EB"/>
    <w:rsid w:val="00406A0C"/>
    <w:rsid w:val="00406B45"/>
    <w:rsid w:val="00407185"/>
    <w:rsid w:val="00407558"/>
    <w:rsid w:val="00410C6E"/>
    <w:rsid w:val="00410D4E"/>
    <w:rsid w:val="004113AE"/>
    <w:rsid w:val="00411990"/>
    <w:rsid w:val="00413228"/>
    <w:rsid w:val="00414C6E"/>
    <w:rsid w:val="0041503F"/>
    <w:rsid w:val="00415678"/>
    <w:rsid w:val="0041580E"/>
    <w:rsid w:val="004163CB"/>
    <w:rsid w:val="0041785D"/>
    <w:rsid w:val="0042383C"/>
    <w:rsid w:val="00423AA2"/>
    <w:rsid w:val="004243BC"/>
    <w:rsid w:val="00424821"/>
    <w:rsid w:val="00425B56"/>
    <w:rsid w:val="00425E35"/>
    <w:rsid w:val="004316A1"/>
    <w:rsid w:val="00432366"/>
    <w:rsid w:val="004325FC"/>
    <w:rsid w:val="0043344E"/>
    <w:rsid w:val="00433FCD"/>
    <w:rsid w:val="0043454B"/>
    <w:rsid w:val="004360D3"/>
    <w:rsid w:val="00436CEA"/>
    <w:rsid w:val="00436D4C"/>
    <w:rsid w:val="00443D12"/>
    <w:rsid w:val="00443D17"/>
    <w:rsid w:val="00445BFD"/>
    <w:rsid w:val="00445FFA"/>
    <w:rsid w:val="00450C62"/>
    <w:rsid w:val="00451FDC"/>
    <w:rsid w:val="00452909"/>
    <w:rsid w:val="00452EAE"/>
    <w:rsid w:val="00453450"/>
    <w:rsid w:val="004544DA"/>
    <w:rsid w:val="0045610C"/>
    <w:rsid w:val="00457EB3"/>
    <w:rsid w:val="004612CF"/>
    <w:rsid w:val="0046206B"/>
    <w:rsid w:val="004628BF"/>
    <w:rsid w:val="004635F7"/>
    <w:rsid w:val="00464576"/>
    <w:rsid w:val="004648AB"/>
    <w:rsid w:val="00465A59"/>
    <w:rsid w:val="004667B6"/>
    <w:rsid w:val="004675EF"/>
    <w:rsid w:val="00470354"/>
    <w:rsid w:val="00471EC6"/>
    <w:rsid w:val="004725CE"/>
    <w:rsid w:val="00474483"/>
    <w:rsid w:val="0047466E"/>
    <w:rsid w:val="00474D98"/>
    <w:rsid w:val="00476839"/>
    <w:rsid w:val="00476F2A"/>
    <w:rsid w:val="00476F96"/>
    <w:rsid w:val="004770F4"/>
    <w:rsid w:val="0047788D"/>
    <w:rsid w:val="004810D4"/>
    <w:rsid w:val="0048147D"/>
    <w:rsid w:val="004817AE"/>
    <w:rsid w:val="00482F5D"/>
    <w:rsid w:val="0048358A"/>
    <w:rsid w:val="00483AA6"/>
    <w:rsid w:val="00483F6B"/>
    <w:rsid w:val="004841B5"/>
    <w:rsid w:val="004843F2"/>
    <w:rsid w:val="00485450"/>
    <w:rsid w:val="00487F03"/>
    <w:rsid w:val="0049018F"/>
    <w:rsid w:val="00490DA0"/>
    <w:rsid w:val="0049222B"/>
    <w:rsid w:val="00492787"/>
    <w:rsid w:val="00494091"/>
    <w:rsid w:val="00494408"/>
    <w:rsid w:val="004949C4"/>
    <w:rsid w:val="00495615"/>
    <w:rsid w:val="00495787"/>
    <w:rsid w:val="004957AB"/>
    <w:rsid w:val="004A156D"/>
    <w:rsid w:val="004A215C"/>
    <w:rsid w:val="004A2E13"/>
    <w:rsid w:val="004A355C"/>
    <w:rsid w:val="004A394C"/>
    <w:rsid w:val="004A3EC6"/>
    <w:rsid w:val="004A40C1"/>
    <w:rsid w:val="004A43C3"/>
    <w:rsid w:val="004A5412"/>
    <w:rsid w:val="004A66B4"/>
    <w:rsid w:val="004A691A"/>
    <w:rsid w:val="004B3FD6"/>
    <w:rsid w:val="004B456F"/>
    <w:rsid w:val="004B4C03"/>
    <w:rsid w:val="004B4E53"/>
    <w:rsid w:val="004B5458"/>
    <w:rsid w:val="004C28BC"/>
    <w:rsid w:val="004C4750"/>
    <w:rsid w:val="004C4FDE"/>
    <w:rsid w:val="004C5606"/>
    <w:rsid w:val="004C56DE"/>
    <w:rsid w:val="004C6EAD"/>
    <w:rsid w:val="004C7924"/>
    <w:rsid w:val="004C7DE7"/>
    <w:rsid w:val="004D0758"/>
    <w:rsid w:val="004D11EC"/>
    <w:rsid w:val="004D154B"/>
    <w:rsid w:val="004D42C1"/>
    <w:rsid w:val="004D469D"/>
    <w:rsid w:val="004D56B4"/>
    <w:rsid w:val="004D6A34"/>
    <w:rsid w:val="004D6C0B"/>
    <w:rsid w:val="004D7002"/>
    <w:rsid w:val="004E0A67"/>
    <w:rsid w:val="004E1FEE"/>
    <w:rsid w:val="004E2FDC"/>
    <w:rsid w:val="004E43D2"/>
    <w:rsid w:val="004E4585"/>
    <w:rsid w:val="004E6356"/>
    <w:rsid w:val="004E70BC"/>
    <w:rsid w:val="004E7AC7"/>
    <w:rsid w:val="004F2FD8"/>
    <w:rsid w:val="004F40C0"/>
    <w:rsid w:val="004F4DA6"/>
    <w:rsid w:val="004F4EC0"/>
    <w:rsid w:val="004F692F"/>
    <w:rsid w:val="004F741F"/>
    <w:rsid w:val="004F7698"/>
    <w:rsid w:val="004F7CE9"/>
    <w:rsid w:val="00500982"/>
    <w:rsid w:val="00500E9F"/>
    <w:rsid w:val="00501F9A"/>
    <w:rsid w:val="00502BE0"/>
    <w:rsid w:val="00504C87"/>
    <w:rsid w:val="00505E2C"/>
    <w:rsid w:val="0050614D"/>
    <w:rsid w:val="00506746"/>
    <w:rsid w:val="00506A88"/>
    <w:rsid w:val="00507E10"/>
    <w:rsid w:val="005108C6"/>
    <w:rsid w:val="00511111"/>
    <w:rsid w:val="00511230"/>
    <w:rsid w:val="005118A1"/>
    <w:rsid w:val="0051190A"/>
    <w:rsid w:val="00511E63"/>
    <w:rsid w:val="005121C3"/>
    <w:rsid w:val="00512280"/>
    <w:rsid w:val="005128F9"/>
    <w:rsid w:val="005145A7"/>
    <w:rsid w:val="005145E2"/>
    <w:rsid w:val="0051480F"/>
    <w:rsid w:val="005148A6"/>
    <w:rsid w:val="00515505"/>
    <w:rsid w:val="00515C55"/>
    <w:rsid w:val="005208C3"/>
    <w:rsid w:val="00521B87"/>
    <w:rsid w:val="00521DAE"/>
    <w:rsid w:val="0052419A"/>
    <w:rsid w:val="00524613"/>
    <w:rsid w:val="00524D7D"/>
    <w:rsid w:val="00525068"/>
    <w:rsid w:val="0052510E"/>
    <w:rsid w:val="00525369"/>
    <w:rsid w:val="00525690"/>
    <w:rsid w:val="00526600"/>
    <w:rsid w:val="00527B7D"/>
    <w:rsid w:val="00534621"/>
    <w:rsid w:val="00534920"/>
    <w:rsid w:val="00535C66"/>
    <w:rsid w:val="00536A56"/>
    <w:rsid w:val="00536C3B"/>
    <w:rsid w:val="00542F01"/>
    <w:rsid w:val="00543087"/>
    <w:rsid w:val="005461C3"/>
    <w:rsid w:val="0054620A"/>
    <w:rsid w:val="00547A3E"/>
    <w:rsid w:val="005504AC"/>
    <w:rsid w:val="00550E12"/>
    <w:rsid w:val="00551C1B"/>
    <w:rsid w:val="00551D9D"/>
    <w:rsid w:val="0055427D"/>
    <w:rsid w:val="00554DAF"/>
    <w:rsid w:val="005558BB"/>
    <w:rsid w:val="0055737C"/>
    <w:rsid w:val="00557831"/>
    <w:rsid w:val="00560196"/>
    <w:rsid w:val="00560D4E"/>
    <w:rsid w:val="005616AE"/>
    <w:rsid w:val="00563465"/>
    <w:rsid w:val="005640C5"/>
    <w:rsid w:val="00564409"/>
    <w:rsid w:val="00564609"/>
    <w:rsid w:val="00565F64"/>
    <w:rsid w:val="00565FC2"/>
    <w:rsid w:val="00567D58"/>
    <w:rsid w:val="00570B84"/>
    <w:rsid w:val="00570EA3"/>
    <w:rsid w:val="00571284"/>
    <w:rsid w:val="0057132F"/>
    <w:rsid w:val="00571719"/>
    <w:rsid w:val="005726D1"/>
    <w:rsid w:val="005739D1"/>
    <w:rsid w:val="00575637"/>
    <w:rsid w:val="00575BF6"/>
    <w:rsid w:val="00575FA9"/>
    <w:rsid w:val="00576FF3"/>
    <w:rsid w:val="0058210C"/>
    <w:rsid w:val="00582F45"/>
    <w:rsid w:val="00583B03"/>
    <w:rsid w:val="00583B8F"/>
    <w:rsid w:val="0058543E"/>
    <w:rsid w:val="00586811"/>
    <w:rsid w:val="00587314"/>
    <w:rsid w:val="00590004"/>
    <w:rsid w:val="0059157A"/>
    <w:rsid w:val="00591844"/>
    <w:rsid w:val="0059364D"/>
    <w:rsid w:val="005936DA"/>
    <w:rsid w:val="005940BD"/>
    <w:rsid w:val="0059518A"/>
    <w:rsid w:val="00596D52"/>
    <w:rsid w:val="00597033"/>
    <w:rsid w:val="005A04D7"/>
    <w:rsid w:val="005A0BE6"/>
    <w:rsid w:val="005A172E"/>
    <w:rsid w:val="005A1B0B"/>
    <w:rsid w:val="005A1C1D"/>
    <w:rsid w:val="005A35C2"/>
    <w:rsid w:val="005A3D93"/>
    <w:rsid w:val="005A3D9F"/>
    <w:rsid w:val="005A6358"/>
    <w:rsid w:val="005A67BA"/>
    <w:rsid w:val="005A744A"/>
    <w:rsid w:val="005B08E7"/>
    <w:rsid w:val="005B191A"/>
    <w:rsid w:val="005B24D1"/>
    <w:rsid w:val="005B2F10"/>
    <w:rsid w:val="005B39B4"/>
    <w:rsid w:val="005B3A98"/>
    <w:rsid w:val="005B4141"/>
    <w:rsid w:val="005B49E0"/>
    <w:rsid w:val="005B55B1"/>
    <w:rsid w:val="005B5BDF"/>
    <w:rsid w:val="005B6D0E"/>
    <w:rsid w:val="005B77F4"/>
    <w:rsid w:val="005C15DF"/>
    <w:rsid w:val="005C1AB0"/>
    <w:rsid w:val="005C1DB2"/>
    <w:rsid w:val="005C2298"/>
    <w:rsid w:val="005C46A4"/>
    <w:rsid w:val="005C4A80"/>
    <w:rsid w:val="005C7163"/>
    <w:rsid w:val="005C7810"/>
    <w:rsid w:val="005D0050"/>
    <w:rsid w:val="005D1DC5"/>
    <w:rsid w:val="005D2D2E"/>
    <w:rsid w:val="005D3957"/>
    <w:rsid w:val="005D3D9C"/>
    <w:rsid w:val="005D57A9"/>
    <w:rsid w:val="005D5ED2"/>
    <w:rsid w:val="005D6C05"/>
    <w:rsid w:val="005D7469"/>
    <w:rsid w:val="005E0888"/>
    <w:rsid w:val="005E0EED"/>
    <w:rsid w:val="005E0F6F"/>
    <w:rsid w:val="005E43FA"/>
    <w:rsid w:val="005E4ED0"/>
    <w:rsid w:val="005E515E"/>
    <w:rsid w:val="005E5BE9"/>
    <w:rsid w:val="005E632F"/>
    <w:rsid w:val="005E63E0"/>
    <w:rsid w:val="005E71AD"/>
    <w:rsid w:val="005E7310"/>
    <w:rsid w:val="005E77F4"/>
    <w:rsid w:val="005E784A"/>
    <w:rsid w:val="005F164C"/>
    <w:rsid w:val="005F1EEF"/>
    <w:rsid w:val="005F2216"/>
    <w:rsid w:val="005F4078"/>
    <w:rsid w:val="005F414E"/>
    <w:rsid w:val="005F43AB"/>
    <w:rsid w:val="005F46D7"/>
    <w:rsid w:val="005F57E5"/>
    <w:rsid w:val="005F625A"/>
    <w:rsid w:val="005F77EB"/>
    <w:rsid w:val="005F7939"/>
    <w:rsid w:val="005F7C0E"/>
    <w:rsid w:val="005F7C1C"/>
    <w:rsid w:val="005F7DC3"/>
    <w:rsid w:val="00600472"/>
    <w:rsid w:val="00600927"/>
    <w:rsid w:val="00601A8E"/>
    <w:rsid w:val="00601F3B"/>
    <w:rsid w:val="00605D3E"/>
    <w:rsid w:val="00606AD9"/>
    <w:rsid w:val="006103EC"/>
    <w:rsid w:val="00610F32"/>
    <w:rsid w:val="006121F2"/>
    <w:rsid w:val="00612502"/>
    <w:rsid w:val="00612EAD"/>
    <w:rsid w:val="00613591"/>
    <w:rsid w:val="006141BD"/>
    <w:rsid w:val="00614846"/>
    <w:rsid w:val="00614B29"/>
    <w:rsid w:val="00614C34"/>
    <w:rsid w:val="00614CCD"/>
    <w:rsid w:val="006167EC"/>
    <w:rsid w:val="006174B2"/>
    <w:rsid w:val="00620245"/>
    <w:rsid w:val="0062061E"/>
    <w:rsid w:val="0062112B"/>
    <w:rsid w:val="006211EB"/>
    <w:rsid w:val="006260FF"/>
    <w:rsid w:val="00626729"/>
    <w:rsid w:val="00626C4E"/>
    <w:rsid w:val="00627576"/>
    <w:rsid w:val="00630477"/>
    <w:rsid w:val="00631B0E"/>
    <w:rsid w:val="00632207"/>
    <w:rsid w:val="00634483"/>
    <w:rsid w:val="0063585A"/>
    <w:rsid w:val="006364CB"/>
    <w:rsid w:val="00637141"/>
    <w:rsid w:val="0063730A"/>
    <w:rsid w:val="00642C2C"/>
    <w:rsid w:val="00642CA5"/>
    <w:rsid w:val="00642FF7"/>
    <w:rsid w:val="00643791"/>
    <w:rsid w:val="00644442"/>
    <w:rsid w:val="006444A1"/>
    <w:rsid w:val="00650D2E"/>
    <w:rsid w:val="00651B63"/>
    <w:rsid w:val="006535F6"/>
    <w:rsid w:val="00654045"/>
    <w:rsid w:val="00654C7D"/>
    <w:rsid w:val="0065577C"/>
    <w:rsid w:val="006567D7"/>
    <w:rsid w:val="006577CA"/>
    <w:rsid w:val="00660B8E"/>
    <w:rsid w:val="006622C7"/>
    <w:rsid w:val="006629F2"/>
    <w:rsid w:val="00663576"/>
    <w:rsid w:val="00665B15"/>
    <w:rsid w:val="00665CF3"/>
    <w:rsid w:val="00666A18"/>
    <w:rsid w:val="00666B37"/>
    <w:rsid w:val="006672A2"/>
    <w:rsid w:val="00667EA4"/>
    <w:rsid w:val="00670672"/>
    <w:rsid w:val="006710FF"/>
    <w:rsid w:val="0067152D"/>
    <w:rsid w:val="00671C61"/>
    <w:rsid w:val="006724CA"/>
    <w:rsid w:val="00672BDA"/>
    <w:rsid w:val="00674B1B"/>
    <w:rsid w:val="006753AD"/>
    <w:rsid w:val="00675834"/>
    <w:rsid w:val="00675F97"/>
    <w:rsid w:val="006766B8"/>
    <w:rsid w:val="0067690F"/>
    <w:rsid w:val="00676B95"/>
    <w:rsid w:val="006776BD"/>
    <w:rsid w:val="00677DBD"/>
    <w:rsid w:val="00677F03"/>
    <w:rsid w:val="00680217"/>
    <w:rsid w:val="006814E9"/>
    <w:rsid w:val="00681AB8"/>
    <w:rsid w:val="006820B7"/>
    <w:rsid w:val="00682D73"/>
    <w:rsid w:val="0068466A"/>
    <w:rsid w:val="00684DCC"/>
    <w:rsid w:val="00686757"/>
    <w:rsid w:val="00687599"/>
    <w:rsid w:val="00687971"/>
    <w:rsid w:val="00692335"/>
    <w:rsid w:val="00693135"/>
    <w:rsid w:val="0069360D"/>
    <w:rsid w:val="00693743"/>
    <w:rsid w:val="00694220"/>
    <w:rsid w:val="006943CF"/>
    <w:rsid w:val="00694F51"/>
    <w:rsid w:val="0069552B"/>
    <w:rsid w:val="00695C52"/>
    <w:rsid w:val="0069607E"/>
    <w:rsid w:val="006960D1"/>
    <w:rsid w:val="006961B3"/>
    <w:rsid w:val="006965E2"/>
    <w:rsid w:val="00696991"/>
    <w:rsid w:val="006A25D2"/>
    <w:rsid w:val="006A30C6"/>
    <w:rsid w:val="006A32CD"/>
    <w:rsid w:val="006A51CE"/>
    <w:rsid w:val="006A5485"/>
    <w:rsid w:val="006A6B88"/>
    <w:rsid w:val="006A79AD"/>
    <w:rsid w:val="006B02C7"/>
    <w:rsid w:val="006B0AE8"/>
    <w:rsid w:val="006B0B11"/>
    <w:rsid w:val="006B1289"/>
    <w:rsid w:val="006B1CE8"/>
    <w:rsid w:val="006B4354"/>
    <w:rsid w:val="006B485D"/>
    <w:rsid w:val="006B61E6"/>
    <w:rsid w:val="006B6675"/>
    <w:rsid w:val="006C02A6"/>
    <w:rsid w:val="006C12A1"/>
    <w:rsid w:val="006C1CFB"/>
    <w:rsid w:val="006C34B2"/>
    <w:rsid w:val="006C35F5"/>
    <w:rsid w:val="006C3648"/>
    <w:rsid w:val="006C3AE3"/>
    <w:rsid w:val="006C3CF4"/>
    <w:rsid w:val="006C4B88"/>
    <w:rsid w:val="006C4DD6"/>
    <w:rsid w:val="006C4F5D"/>
    <w:rsid w:val="006C6B03"/>
    <w:rsid w:val="006C7393"/>
    <w:rsid w:val="006C79A0"/>
    <w:rsid w:val="006C7DF7"/>
    <w:rsid w:val="006D1618"/>
    <w:rsid w:val="006D1A03"/>
    <w:rsid w:val="006D1C13"/>
    <w:rsid w:val="006D201F"/>
    <w:rsid w:val="006D25FC"/>
    <w:rsid w:val="006D2C9E"/>
    <w:rsid w:val="006D37A0"/>
    <w:rsid w:val="006D37EE"/>
    <w:rsid w:val="006D38CF"/>
    <w:rsid w:val="006D6281"/>
    <w:rsid w:val="006D67B8"/>
    <w:rsid w:val="006D6850"/>
    <w:rsid w:val="006E039E"/>
    <w:rsid w:val="006E1C95"/>
    <w:rsid w:val="006E3B50"/>
    <w:rsid w:val="006E3C39"/>
    <w:rsid w:val="006E74FB"/>
    <w:rsid w:val="006F00CC"/>
    <w:rsid w:val="006F0AB4"/>
    <w:rsid w:val="006F0BB9"/>
    <w:rsid w:val="006F143D"/>
    <w:rsid w:val="006F23DB"/>
    <w:rsid w:val="006F5787"/>
    <w:rsid w:val="006F5DBA"/>
    <w:rsid w:val="006F6962"/>
    <w:rsid w:val="006F6DA2"/>
    <w:rsid w:val="006F6FF1"/>
    <w:rsid w:val="0070077B"/>
    <w:rsid w:val="007021A5"/>
    <w:rsid w:val="007030C1"/>
    <w:rsid w:val="0070367A"/>
    <w:rsid w:val="00704549"/>
    <w:rsid w:val="00705189"/>
    <w:rsid w:val="00705B6F"/>
    <w:rsid w:val="007063BF"/>
    <w:rsid w:val="00706A86"/>
    <w:rsid w:val="007073EF"/>
    <w:rsid w:val="00707D25"/>
    <w:rsid w:val="00711A8E"/>
    <w:rsid w:val="00712615"/>
    <w:rsid w:val="00713253"/>
    <w:rsid w:val="007138FB"/>
    <w:rsid w:val="00714002"/>
    <w:rsid w:val="007156EC"/>
    <w:rsid w:val="007206DD"/>
    <w:rsid w:val="0072161E"/>
    <w:rsid w:val="00721651"/>
    <w:rsid w:val="00722661"/>
    <w:rsid w:val="00722823"/>
    <w:rsid w:val="00724C2D"/>
    <w:rsid w:val="007252E6"/>
    <w:rsid w:val="007268DC"/>
    <w:rsid w:val="007303C7"/>
    <w:rsid w:val="00730B0E"/>
    <w:rsid w:val="0073190B"/>
    <w:rsid w:val="00734750"/>
    <w:rsid w:val="0073604F"/>
    <w:rsid w:val="00736284"/>
    <w:rsid w:val="0073639A"/>
    <w:rsid w:val="007373E7"/>
    <w:rsid w:val="007404E4"/>
    <w:rsid w:val="0074131E"/>
    <w:rsid w:val="00741599"/>
    <w:rsid w:val="00741A8E"/>
    <w:rsid w:val="00742080"/>
    <w:rsid w:val="00742818"/>
    <w:rsid w:val="0074323B"/>
    <w:rsid w:val="00743E53"/>
    <w:rsid w:val="00744086"/>
    <w:rsid w:val="00746D2D"/>
    <w:rsid w:val="00746E77"/>
    <w:rsid w:val="00750A32"/>
    <w:rsid w:val="00752F2C"/>
    <w:rsid w:val="007544BA"/>
    <w:rsid w:val="007545E9"/>
    <w:rsid w:val="00755E16"/>
    <w:rsid w:val="00756BA2"/>
    <w:rsid w:val="007572BB"/>
    <w:rsid w:val="00757785"/>
    <w:rsid w:val="00761124"/>
    <w:rsid w:val="00761ABD"/>
    <w:rsid w:val="007627D8"/>
    <w:rsid w:val="007637A3"/>
    <w:rsid w:val="00765AF6"/>
    <w:rsid w:val="00767341"/>
    <w:rsid w:val="00770359"/>
    <w:rsid w:val="007724A2"/>
    <w:rsid w:val="00776254"/>
    <w:rsid w:val="00776616"/>
    <w:rsid w:val="007776B3"/>
    <w:rsid w:val="007802AE"/>
    <w:rsid w:val="007812EA"/>
    <w:rsid w:val="00781938"/>
    <w:rsid w:val="00781E2D"/>
    <w:rsid w:val="00781F1C"/>
    <w:rsid w:val="0078295C"/>
    <w:rsid w:val="00783384"/>
    <w:rsid w:val="0078481D"/>
    <w:rsid w:val="00784C5C"/>
    <w:rsid w:val="00784D53"/>
    <w:rsid w:val="00787231"/>
    <w:rsid w:val="007902F7"/>
    <w:rsid w:val="00791AB6"/>
    <w:rsid w:val="00791ED2"/>
    <w:rsid w:val="00791FDD"/>
    <w:rsid w:val="007922AB"/>
    <w:rsid w:val="007922BE"/>
    <w:rsid w:val="00794012"/>
    <w:rsid w:val="00794538"/>
    <w:rsid w:val="007948DE"/>
    <w:rsid w:val="00795239"/>
    <w:rsid w:val="00795CEE"/>
    <w:rsid w:val="00796703"/>
    <w:rsid w:val="007A0BEC"/>
    <w:rsid w:val="007A1265"/>
    <w:rsid w:val="007A12D8"/>
    <w:rsid w:val="007A1C09"/>
    <w:rsid w:val="007A2F25"/>
    <w:rsid w:val="007A3374"/>
    <w:rsid w:val="007A3F13"/>
    <w:rsid w:val="007A4189"/>
    <w:rsid w:val="007B03A9"/>
    <w:rsid w:val="007B0A89"/>
    <w:rsid w:val="007B18D0"/>
    <w:rsid w:val="007B1B79"/>
    <w:rsid w:val="007B3081"/>
    <w:rsid w:val="007B42CA"/>
    <w:rsid w:val="007B4A17"/>
    <w:rsid w:val="007B4E12"/>
    <w:rsid w:val="007B561B"/>
    <w:rsid w:val="007B684A"/>
    <w:rsid w:val="007C0081"/>
    <w:rsid w:val="007C01DC"/>
    <w:rsid w:val="007C15C7"/>
    <w:rsid w:val="007C1826"/>
    <w:rsid w:val="007C23C0"/>
    <w:rsid w:val="007C2839"/>
    <w:rsid w:val="007C4F38"/>
    <w:rsid w:val="007C510A"/>
    <w:rsid w:val="007C57A5"/>
    <w:rsid w:val="007C66BA"/>
    <w:rsid w:val="007C6F32"/>
    <w:rsid w:val="007C7114"/>
    <w:rsid w:val="007C7B73"/>
    <w:rsid w:val="007D31D3"/>
    <w:rsid w:val="007D37DB"/>
    <w:rsid w:val="007D3BED"/>
    <w:rsid w:val="007D42F2"/>
    <w:rsid w:val="007D4334"/>
    <w:rsid w:val="007D4433"/>
    <w:rsid w:val="007D7A18"/>
    <w:rsid w:val="007E0B5C"/>
    <w:rsid w:val="007E19E3"/>
    <w:rsid w:val="007E1CD4"/>
    <w:rsid w:val="007E21B1"/>
    <w:rsid w:val="007E2BB9"/>
    <w:rsid w:val="007E3A33"/>
    <w:rsid w:val="007E4BA8"/>
    <w:rsid w:val="007E4E6D"/>
    <w:rsid w:val="007E531D"/>
    <w:rsid w:val="007E5FE8"/>
    <w:rsid w:val="007E7EE3"/>
    <w:rsid w:val="007F0E01"/>
    <w:rsid w:val="007F0F21"/>
    <w:rsid w:val="007F100E"/>
    <w:rsid w:val="007F12FD"/>
    <w:rsid w:val="007F16F4"/>
    <w:rsid w:val="007F1A62"/>
    <w:rsid w:val="007F1C4E"/>
    <w:rsid w:val="007F2AE9"/>
    <w:rsid w:val="007F30FF"/>
    <w:rsid w:val="007F3D0A"/>
    <w:rsid w:val="007F40E9"/>
    <w:rsid w:val="007F4F0B"/>
    <w:rsid w:val="007F62A7"/>
    <w:rsid w:val="007F6DAA"/>
    <w:rsid w:val="007F739A"/>
    <w:rsid w:val="007F7B88"/>
    <w:rsid w:val="00800171"/>
    <w:rsid w:val="00800E93"/>
    <w:rsid w:val="00801CC8"/>
    <w:rsid w:val="00803017"/>
    <w:rsid w:val="00803F89"/>
    <w:rsid w:val="00805BF2"/>
    <w:rsid w:val="00806C41"/>
    <w:rsid w:val="00807FC3"/>
    <w:rsid w:val="00810C9F"/>
    <w:rsid w:val="00810F12"/>
    <w:rsid w:val="008117EC"/>
    <w:rsid w:val="00811DF2"/>
    <w:rsid w:val="00812661"/>
    <w:rsid w:val="00812825"/>
    <w:rsid w:val="0081323E"/>
    <w:rsid w:val="0081512A"/>
    <w:rsid w:val="0081529C"/>
    <w:rsid w:val="008153A6"/>
    <w:rsid w:val="00816271"/>
    <w:rsid w:val="008169C1"/>
    <w:rsid w:val="00816BD7"/>
    <w:rsid w:val="00816F0D"/>
    <w:rsid w:val="00817511"/>
    <w:rsid w:val="008179BB"/>
    <w:rsid w:val="00820D3C"/>
    <w:rsid w:val="00820F00"/>
    <w:rsid w:val="0082149A"/>
    <w:rsid w:val="00823AC6"/>
    <w:rsid w:val="00824F11"/>
    <w:rsid w:val="008269D0"/>
    <w:rsid w:val="00827065"/>
    <w:rsid w:val="0082779A"/>
    <w:rsid w:val="00827C85"/>
    <w:rsid w:val="0083178A"/>
    <w:rsid w:val="0083251A"/>
    <w:rsid w:val="00833DA5"/>
    <w:rsid w:val="00835F68"/>
    <w:rsid w:val="008363BD"/>
    <w:rsid w:val="00836566"/>
    <w:rsid w:val="00836A44"/>
    <w:rsid w:val="008370DD"/>
    <w:rsid w:val="00837469"/>
    <w:rsid w:val="008378F3"/>
    <w:rsid w:val="0084056E"/>
    <w:rsid w:val="008411C2"/>
    <w:rsid w:val="008419D9"/>
    <w:rsid w:val="00842CB7"/>
    <w:rsid w:val="00843AB9"/>
    <w:rsid w:val="008441DB"/>
    <w:rsid w:val="008449E3"/>
    <w:rsid w:val="00846100"/>
    <w:rsid w:val="0084650D"/>
    <w:rsid w:val="008468AD"/>
    <w:rsid w:val="00847AE5"/>
    <w:rsid w:val="008503F9"/>
    <w:rsid w:val="0085096E"/>
    <w:rsid w:val="00850C9B"/>
    <w:rsid w:val="00850FB9"/>
    <w:rsid w:val="00851B70"/>
    <w:rsid w:val="0085280A"/>
    <w:rsid w:val="00853744"/>
    <w:rsid w:val="00860991"/>
    <w:rsid w:val="00860C88"/>
    <w:rsid w:val="00860E73"/>
    <w:rsid w:val="00861179"/>
    <w:rsid w:val="008611C3"/>
    <w:rsid w:val="0086132E"/>
    <w:rsid w:val="00861C5D"/>
    <w:rsid w:val="00861FAB"/>
    <w:rsid w:val="00863514"/>
    <w:rsid w:val="00866101"/>
    <w:rsid w:val="00866460"/>
    <w:rsid w:val="00867029"/>
    <w:rsid w:val="008676E8"/>
    <w:rsid w:val="008710C0"/>
    <w:rsid w:val="00872940"/>
    <w:rsid w:val="00873534"/>
    <w:rsid w:val="00874D5E"/>
    <w:rsid w:val="00875635"/>
    <w:rsid w:val="00876B2E"/>
    <w:rsid w:val="00876F6E"/>
    <w:rsid w:val="00877340"/>
    <w:rsid w:val="0088101A"/>
    <w:rsid w:val="008811B9"/>
    <w:rsid w:val="00881A66"/>
    <w:rsid w:val="00882275"/>
    <w:rsid w:val="008827AD"/>
    <w:rsid w:val="008841C1"/>
    <w:rsid w:val="00884A39"/>
    <w:rsid w:val="00890846"/>
    <w:rsid w:val="00890BB1"/>
    <w:rsid w:val="0089273E"/>
    <w:rsid w:val="008929B3"/>
    <w:rsid w:val="00892EBC"/>
    <w:rsid w:val="00892EE9"/>
    <w:rsid w:val="00892F73"/>
    <w:rsid w:val="00893368"/>
    <w:rsid w:val="008939E6"/>
    <w:rsid w:val="00893EBB"/>
    <w:rsid w:val="00894EB5"/>
    <w:rsid w:val="008A01BF"/>
    <w:rsid w:val="008A049E"/>
    <w:rsid w:val="008A06F3"/>
    <w:rsid w:val="008A1B16"/>
    <w:rsid w:val="008A21A3"/>
    <w:rsid w:val="008A2721"/>
    <w:rsid w:val="008A2C6D"/>
    <w:rsid w:val="008A4184"/>
    <w:rsid w:val="008A58EC"/>
    <w:rsid w:val="008A6525"/>
    <w:rsid w:val="008A7477"/>
    <w:rsid w:val="008B0EC9"/>
    <w:rsid w:val="008B19C1"/>
    <w:rsid w:val="008B27C0"/>
    <w:rsid w:val="008B2D4D"/>
    <w:rsid w:val="008B2FA2"/>
    <w:rsid w:val="008B48F9"/>
    <w:rsid w:val="008B499D"/>
    <w:rsid w:val="008B551E"/>
    <w:rsid w:val="008B5954"/>
    <w:rsid w:val="008B6516"/>
    <w:rsid w:val="008C4A1B"/>
    <w:rsid w:val="008C6D3A"/>
    <w:rsid w:val="008C6F8F"/>
    <w:rsid w:val="008D0AE3"/>
    <w:rsid w:val="008D29D0"/>
    <w:rsid w:val="008D3693"/>
    <w:rsid w:val="008D58C7"/>
    <w:rsid w:val="008D5D61"/>
    <w:rsid w:val="008D766F"/>
    <w:rsid w:val="008D7A5E"/>
    <w:rsid w:val="008E0975"/>
    <w:rsid w:val="008E18DE"/>
    <w:rsid w:val="008E2F50"/>
    <w:rsid w:val="008E53B9"/>
    <w:rsid w:val="008E5589"/>
    <w:rsid w:val="008E590D"/>
    <w:rsid w:val="008E7524"/>
    <w:rsid w:val="008E7B26"/>
    <w:rsid w:val="008E7C98"/>
    <w:rsid w:val="008E7FFE"/>
    <w:rsid w:val="008F0569"/>
    <w:rsid w:val="008F06D3"/>
    <w:rsid w:val="008F0C9C"/>
    <w:rsid w:val="008F0EE0"/>
    <w:rsid w:val="008F0FF3"/>
    <w:rsid w:val="008F126F"/>
    <w:rsid w:val="008F1492"/>
    <w:rsid w:val="008F14C1"/>
    <w:rsid w:val="008F1599"/>
    <w:rsid w:val="008F203E"/>
    <w:rsid w:val="008F3434"/>
    <w:rsid w:val="008F3F7B"/>
    <w:rsid w:val="008F46C6"/>
    <w:rsid w:val="008F50FE"/>
    <w:rsid w:val="008F5120"/>
    <w:rsid w:val="008F7EC2"/>
    <w:rsid w:val="009010B2"/>
    <w:rsid w:val="00901E0B"/>
    <w:rsid w:val="00902975"/>
    <w:rsid w:val="009046E1"/>
    <w:rsid w:val="00905676"/>
    <w:rsid w:val="009110D8"/>
    <w:rsid w:val="009117DB"/>
    <w:rsid w:val="00911E11"/>
    <w:rsid w:val="009126F5"/>
    <w:rsid w:val="0091284C"/>
    <w:rsid w:val="0091299E"/>
    <w:rsid w:val="00912FF5"/>
    <w:rsid w:val="00914465"/>
    <w:rsid w:val="009145EE"/>
    <w:rsid w:val="00914C26"/>
    <w:rsid w:val="00917571"/>
    <w:rsid w:val="00917AC9"/>
    <w:rsid w:val="00920754"/>
    <w:rsid w:val="00920F7C"/>
    <w:rsid w:val="00922999"/>
    <w:rsid w:val="00922AFC"/>
    <w:rsid w:val="00923D9C"/>
    <w:rsid w:val="00925639"/>
    <w:rsid w:val="00926F9D"/>
    <w:rsid w:val="0092786A"/>
    <w:rsid w:val="00927AD4"/>
    <w:rsid w:val="00927B03"/>
    <w:rsid w:val="00931592"/>
    <w:rsid w:val="00932600"/>
    <w:rsid w:val="00934CCC"/>
    <w:rsid w:val="009363C6"/>
    <w:rsid w:val="00936F93"/>
    <w:rsid w:val="0093705D"/>
    <w:rsid w:val="00940420"/>
    <w:rsid w:val="00941B1A"/>
    <w:rsid w:val="00941FEB"/>
    <w:rsid w:val="009423F0"/>
    <w:rsid w:val="00943CBB"/>
    <w:rsid w:val="0094449A"/>
    <w:rsid w:val="009449C2"/>
    <w:rsid w:val="0094543C"/>
    <w:rsid w:val="00945DBE"/>
    <w:rsid w:val="0094665B"/>
    <w:rsid w:val="00951A87"/>
    <w:rsid w:val="0095240F"/>
    <w:rsid w:val="009527B1"/>
    <w:rsid w:val="00953614"/>
    <w:rsid w:val="00953771"/>
    <w:rsid w:val="009537C9"/>
    <w:rsid w:val="009537E4"/>
    <w:rsid w:val="00954336"/>
    <w:rsid w:val="00954CF3"/>
    <w:rsid w:val="00954D17"/>
    <w:rsid w:val="00955447"/>
    <w:rsid w:val="00956088"/>
    <w:rsid w:val="00956242"/>
    <w:rsid w:val="009571E2"/>
    <w:rsid w:val="00962095"/>
    <w:rsid w:val="009627CA"/>
    <w:rsid w:val="00963B3A"/>
    <w:rsid w:val="00963FB9"/>
    <w:rsid w:val="00964220"/>
    <w:rsid w:val="00964E0E"/>
    <w:rsid w:val="00964E5E"/>
    <w:rsid w:val="00965BF5"/>
    <w:rsid w:val="00967D14"/>
    <w:rsid w:val="00971DF6"/>
    <w:rsid w:val="0097224F"/>
    <w:rsid w:val="00973AB8"/>
    <w:rsid w:val="00973B4F"/>
    <w:rsid w:val="00974A4F"/>
    <w:rsid w:val="0097671E"/>
    <w:rsid w:val="00977B1A"/>
    <w:rsid w:val="00980115"/>
    <w:rsid w:val="00981B34"/>
    <w:rsid w:val="00981CCA"/>
    <w:rsid w:val="009827DB"/>
    <w:rsid w:val="00984C04"/>
    <w:rsid w:val="009861CE"/>
    <w:rsid w:val="009868E3"/>
    <w:rsid w:val="00987F5B"/>
    <w:rsid w:val="009913A8"/>
    <w:rsid w:val="009915E9"/>
    <w:rsid w:val="00991C89"/>
    <w:rsid w:val="00992AD7"/>
    <w:rsid w:val="00992E6F"/>
    <w:rsid w:val="0099369B"/>
    <w:rsid w:val="00994CFC"/>
    <w:rsid w:val="0099710E"/>
    <w:rsid w:val="00997473"/>
    <w:rsid w:val="0099766C"/>
    <w:rsid w:val="00997E05"/>
    <w:rsid w:val="009A052E"/>
    <w:rsid w:val="009A0AF8"/>
    <w:rsid w:val="009A269D"/>
    <w:rsid w:val="009A29FC"/>
    <w:rsid w:val="009A2A6A"/>
    <w:rsid w:val="009A349C"/>
    <w:rsid w:val="009A5631"/>
    <w:rsid w:val="009A666C"/>
    <w:rsid w:val="009A794F"/>
    <w:rsid w:val="009A7E0F"/>
    <w:rsid w:val="009B0093"/>
    <w:rsid w:val="009B04F6"/>
    <w:rsid w:val="009B3235"/>
    <w:rsid w:val="009B346B"/>
    <w:rsid w:val="009B350E"/>
    <w:rsid w:val="009B3607"/>
    <w:rsid w:val="009B3F8B"/>
    <w:rsid w:val="009B493B"/>
    <w:rsid w:val="009B5DAB"/>
    <w:rsid w:val="009B6A95"/>
    <w:rsid w:val="009B777B"/>
    <w:rsid w:val="009C0AA3"/>
    <w:rsid w:val="009C0C29"/>
    <w:rsid w:val="009C1501"/>
    <w:rsid w:val="009C32E3"/>
    <w:rsid w:val="009C3386"/>
    <w:rsid w:val="009C3773"/>
    <w:rsid w:val="009C418A"/>
    <w:rsid w:val="009C4ABD"/>
    <w:rsid w:val="009C50C9"/>
    <w:rsid w:val="009C6D96"/>
    <w:rsid w:val="009C7EB5"/>
    <w:rsid w:val="009D0996"/>
    <w:rsid w:val="009D0D4C"/>
    <w:rsid w:val="009D1597"/>
    <w:rsid w:val="009D1AFC"/>
    <w:rsid w:val="009D261C"/>
    <w:rsid w:val="009D2786"/>
    <w:rsid w:val="009D2972"/>
    <w:rsid w:val="009D3C54"/>
    <w:rsid w:val="009D4BAD"/>
    <w:rsid w:val="009D5317"/>
    <w:rsid w:val="009D5C34"/>
    <w:rsid w:val="009D6AF0"/>
    <w:rsid w:val="009D76F8"/>
    <w:rsid w:val="009E03B6"/>
    <w:rsid w:val="009E07F9"/>
    <w:rsid w:val="009E0F07"/>
    <w:rsid w:val="009E127A"/>
    <w:rsid w:val="009E23F3"/>
    <w:rsid w:val="009E26A6"/>
    <w:rsid w:val="009E2E2E"/>
    <w:rsid w:val="009E36B5"/>
    <w:rsid w:val="009E6237"/>
    <w:rsid w:val="009F17CE"/>
    <w:rsid w:val="009F1A5B"/>
    <w:rsid w:val="009F1D52"/>
    <w:rsid w:val="009F1F80"/>
    <w:rsid w:val="009F21C0"/>
    <w:rsid w:val="009F24C8"/>
    <w:rsid w:val="009F3FD1"/>
    <w:rsid w:val="009F6C51"/>
    <w:rsid w:val="009F7378"/>
    <w:rsid w:val="009F7FE1"/>
    <w:rsid w:val="00A00B7E"/>
    <w:rsid w:val="00A02490"/>
    <w:rsid w:val="00A03FFA"/>
    <w:rsid w:val="00A0448B"/>
    <w:rsid w:val="00A04B30"/>
    <w:rsid w:val="00A04F85"/>
    <w:rsid w:val="00A056DC"/>
    <w:rsid w:val="00A05810"/>
    <w:rsid w:val="00A05C4B"/>
    <w:rsid w:val="00A0737B"/>
    <w:rsid w:val="00A11744"/>
    <w:rsid w:val="00A12772"/>
    <w:rsid w:val="00A129C4"/>
    <w:rsid w:val="00A14DB3"/>
    <w:rsid w:val="00A15106"/>
    <w:rsid w:val="00A157D8"/>
    <w:rsid w:val="00A164F4"/>
    <w:rsid w:val="00A168EC"/>
    <w:rsid w:val="00A1791B"/>
    <w:rsid w:val="00A20F02"/>
    <w:rsid w:val="00A20FA8"/>
    <w:rsid w:val="00A23B33"/>
    <w:rsid w:val="00A24F79"/>
    <w:rsid w:val="00A25949"/>
    <w:rsid w:val="00A27F75"/>
    <w:rsid w:val="00A3057B"/>
    <w:rsid w:val="00A31A9C"/>
    <w:rsid w:val="00A326A7"/>
    <w:rsid w:val="00A328F0"/>
    <w:rsid w:val="00A331FA"/>
    <w:rsid w:val="00A338AC"/>
    <w:rsid w:val="00A349C1"/>
    <w:rsid w:val="00A403B3"/>
    <w:rsid w:val="00A42B65"/>
    <w:rsid w:val="00A431AF"/>
    <w:rsid w:val="00A4366F"/>
    <w:rsid w:val="00A45345"/>
    <w:rsid w:val="00A45DD1"/>
    <w:rsid w:val="00A4731F"/>
    <w:rsid w:val="00A47D27"/>
    <w:rsid w:val="00A47E9F"/>
    <w:rsid w:val="00A47F15"/>
    <w:rsid w:val="00A50A26"/>
    <w:rsid w:val="00A51669"/>
    <w:rsid w:val="00A52746"/>
    <w:rsid w:val="00A53955"/>
    <w:rsid w:val="00A54A63"/>
    <w:rsid w:val="00A54B79"/>
    <w:rsid w:val="00A55EB4"/>
    <w:rsid w:val="00A60304"/>
    <w:rsid w:val="00A60ADA"/>
    <w:rsid w:val="00A612CD"/>
    <w:rsid w:val="00A6298B"/>
    <w:rsid w:val="00A63AA4"/>
    <w:rsid w:val="00A64747"/>
    <w:rsid w:val="00A653BF"/>
    <w:rsid w:val="00A654E4"/>
    <w:rsid w:val="00A6621D"/>
    <w:rsid w:val="00A6647C"/>
    <w:rsid w:val="00A66B35"/>
    <w:rsid w:val="00A67289"/>
    <w:rsid w:val="00A678A3"/>
    <w:rsid w:val="00A67C0E"/>
    <w:rsid w:val="00A70074"/>
    <w:rsid w:val="00A71E30"/>
    <w:rsid w:val="00A7269C"/>
    <w:rsid w:val="00A72FA8"/>
    <w:rsid w:val="00A734DE"/>
    <w:rsid w:val="00A7370C"/>
    <w:rsid w:val="00A73DB1"/>
    <w:rsid w:val="00A7484B"/>
    <w:rsid w:val="00A748FC"/>
    <w:rsid w:val="00A74CAA"/>
    <w:rsid w:val="00A767E6"/>
    <w:rsid w:val="00A80459"/>
    <w:rsid w:val="00A80914"/>
    <w:rsid w:val="00A80B6E"/>
    <w:rsid w:val="00A812FF"/>
    <w:rsid w:val="00A83741"/>
    <w:rsid w:val="00A83B49"/>
    <w:rsid w:val="00A83B7F"/>
    <w:rsid w:val="00A84A6D"/>
    <w:rsid w:val="00A84CA2"/>
    <w:rsid w:val="00A86B87"/>
    <w:rsid w:val="00A87740"/>
    <w:rsid w:val="00A902A2"/>
    <w:rsid w:val="00A902E6"/>
    <w:rsid w:val="00A92111"/>
    <w:rsid w:val="00A92705"/>
    <w:rsid w:val="00A92962"/>
    <w:rsid w:val="00A93258"/>
    <w:rsid w:val="00A93274"/>
    <w:rsid w:val="00A933D3"/>
    <w:rsid w:val="00A93C7B"/>
    <w:rsid w:val="00A942D3"/>
    <w:rsid w:val="00A95B70"/>
    <w:rsid w:val="00A96180"/>
    <w:rsid w:val="00A96F87"/>
    <w:rsid w:val="00AA2907"/>
    <w:rsid w:val="00AA3F9E"/>
    <w:rsid w:val="00AA62CE"/>
    <w:rsid w:val="00AA6343"/>
    <w:rsid w:val="00AA7CB7"/>
    <w:rsid w:val="00AB053A"/>
    <w:rsid w:val="00AB2BFE"/>
    <w:rsid w:val="00AB3BFB"/>
    <w:rsid w:val="00AB3ECC"/>
    <w:rsid w:val="00AB4E5D"/>
    <w:rsid w:val="00AB562E"/>
    <w:rsid w:val="00AB6B47"/>
    <w:rsid w:val="00AB7104"/>
    <w:rsid w:val="00AB728E"/>
    <w:rsid w:val="00AB77A2"/>
    <w:rsid w:val="00AB797F"/>
    <w:rsid w:val="00AC13D5"/>
    <w:rsid w:val="00AC3527"/>
    <w:rsid w:val="00AC3A41"/>
    <w:rsid w:val="00AC42AF"/>
    <w:rsid w:val="00AC5422"/>
    <w:rsid w:val="00AC57D2"/>
    <w:rsid w:val="00AC5AC3"/>
    <w:rsid w:val="00AC60D8"/>
    <w:rsid w:val="00AC6353"/>
    <w:rsid w:val="00AC7D1B"/>
    <w:rsid w:val="00AD08E8"/>
    <w:rsid w:val="00AD2525"/>
    <w:rsid w:val="00AD27B5"/>
    <w:rsid w:val="00AD32F1"/>
    <w:rsid w:val="00AD38BA"/>
    <w:rsid w:val="00AD38D7"/>
    <w:rsid w:val="00AD4288"/>
    <w:rsid w:val="00AD45F6"/>
    <w:rsid w:val="00AD4814"/>
    <w:rsid w:val="00AD642A"/>
    <w:rsid w:val="00AD718A"/>
    <w:rsid w:val="00AD726F"/>
    <w:rsid w:val="00AD7D74"/>
    <w:rsid w:val="00AE0E00"/>
    <w:rsid w:val="00AE1FE1"/>
    <w:rsid w:val="00AE247F"/>
    <w:rsid w:val="00AE26C3"/>
    <w:rsid w:val="00AE497A"/>
    <w:rsid w:val="00AE62FF"/>
    <w:rsid w:val="00AE68EA"/>
    <w:rsid w:val="00AF0163"/>
    <w:rsid w:val="00AF0B96"/>
    <w:rsid w:val="00AF0C9B"/>
    <w:rsid w:val="00AF6773"/>
    <w:rsid w:val="00AF6958"/>
    <w:rsid w:val="00AF6EE1"/>
    <w:rsid w:val="00AF7545"/>
    <w:rsid w:val="00AF7DE8"/>
    <w:rsid w:val="00B006A2"/>
    <w:rsid w:val="00B013FB"/>
    <w:rsid w:val="00B01EF9"/>
    <w:rsid w:val="00B0259A"/>
    <w:rsid w:val="00B02B06"/>
    <w:rsid w:val="00B02EFD"/>
    <w:rsid w:val="00B036D1"/>
    <w:rsid w:val="00B04517"/>
    <w:rsid w:val="00B04A63"/>
    <w:rsid w:val="00B052C3"/>
    <w:rsid w:val="00B05397"/>
    <w:rsid w:val="00B06F23"/>
    <w:rsid w:val="00B072F3"/>
    <w:rsid w:val="00B07ECF"/>
    <w:rsid w:val="00B11D11"/>
    <w:rsid w:val="00B12247"/>
    <w:rsid w:val="00B1295B"/>
    <w:rsid w:val="00B14BBE"/>
    <w:rsid w:val="00B15497"/>
    <w:rsid w:val="00B17EF6"/>
    <w:rsid w:val="00B17FAB"/>
    <w:rsid w:val="00B21CDE"/>
    <w:rsid w:val="00B2352A"/>
    <w:rsid w:val="00B24F7F"/>
    <w:rsid w:val="00B26CDE"/>
    <w:rsid w:val="00B276A0"/>
    <w:rsid w:val="00B337B8"/>
    <w:rsid w:val="00B33964"/>
    <w:rsid w:val="00B348BE"/>
    <w:rsid w:val="00B34D91"/>
    <w:rsid w:val="00B34F15"/>
    <w:rsid w:val="00B3518C"/>
    <w:rsid w:val="00B3541F"/>
    <w:rsid w:val="00B35C19"/>
    <w:rsid w:val="00B35FB4"/>
    <w:rsid w:val="00B377BB"/>
    <w:rsid w:val="00B42271"/>
    <w:rsid w:val="00B42C3E"/>
    <w:rsid w:val="00B4324B"/>
    <w:rsid w:val="00B43F24"/>
    <w:rsid w:val="00B43F47"/>
    <w:rsid w:val="00B45383"/>
    <w:rsid w:val="00B45E4D"/>
    <w:rsid w:val="00B4614F"/>
    <w:rsid w:val="00B47637"/>
    <w:rsid w:val="00B47638"/>
    <w:rsid w:val="00B50E13"/>
    <w:rsid w:val="00B5259A"/>
    <w:rsid w:val="00B52EBB"/>
    <w:rsid w:val="00B538BA"/>
    <w:rsid w:val="00B54082"/>
    <w:rsid w:val="00B543F8"/>
    <w:rsid w:val="00B54B8D"/>
    <w:rsid w:val="00B54C03"/>
    <w:rsid w:val="00B54C0C"/>
    <w:rsid w:val="00B553BC"/>
    <w:rsid w:val="00B5690B"/>
    <w:rsid w:val="00B56FCF"/>
    <w:rsid w:val="00B60013"/>
    <w:rsid w:val="00B604D7"/>
    <w:rsid w:val="00B609DB"/>
    <w:rsid w:val="00B65ADE"/>
    <w:rsid w:val="00B673E7"/>
    <w:rsid w:val="00B71908"/>
    <w:rsid w:val="00B72096"/>
    <w:rsid w:val="00B76A1B"/>
    <w:rsid w:val="00B76C2E"/>
    <w:rsid w:val="00B80D1D"/>
    <w:rsid w:val="00B813A4"/>
    <w:rsid w:val="00B814DA"/>
    <w:rsid w:val="00B81C09"/>
    <w:rsid w:val="00B82E5B"/>
    <w:rsid w:val="00B852E5"/>
    <w:rsid w:val="00B85AA2"/>
    <w:rsid w:val="00B86047"/>
    <w:rsid w:val="00B864D6"/>
    <w:rsid w:val="00B86E2F"/>
    <w:rsid w:val="00B86F1C"/>
    <w:rsid w:val="00B87998"/>
    <w:rsid w:val="00B87E0F"/>
    <w:rsid w:val="00B901ED"/>
    <w:rsid w:val="00B90C0F"/>
    <w:rsid w:val="00B90F2C"/>
    <w:rsid w:val="00B913E5"/>
    <w:rsid w:val="00B93387"/>
    <w:rsid w:val="00B95799"/>
    <w:rsid w:val="00BA16A0"/>
    <w:rsid w:val="00BA2516"/>
    <w:rsid w:val="00BA2C19"/>
    <w:rsid w:val="00BA2C31"/>
    <w:rsid w:val="00BA38FD"/>
    <w:rsid w:val="00BA4438"/>
    <w:rsid w:val="00BA45FC"/>
    <w:rsid w:val="00BA4831"/>
    <w:rsid w:val="00BA49CA"/>
    <w:rsid w:val="00BA5596"/>
    <w:rsid w:val="00BA6233"/>
    <w:rsid w:val="00BA782B"/>
    <w:rsid w:val="00BB0240"/>
    <w:rsid w:val="00BB0444"/>
    <w:rsid w:val="00BB1044"/>
    <w:rsid w:val="00BB144A"/>
    <w:rsid w:val="00BB19A0"/>
    <w:rsid w:val="00BB1A1F"/>
    <w:rsid w:val="00BB1F02"/>
    <w:rsid w:val="00BB3E12"/>
    <w:rsid w:val="00BB4025"/>
    <w:rsid w:val="00BB4E07"/>
    <w:rsid w:val="00BB5D2B"/>
    <w:rsid w:val="00BB6232"/>
    <w:rsid w:val="00BB650D"/>
    <w:rsid w:val="00BB6BCE"/>
    <w:rsid w:val="00BB7771"/>
    <w:rsid w:val="00BB781B"/>
    <w:rsid w:val="00BB7A99"/>
    <w:rsid w:val="00BC0F12"/>
    <w:rsid w:val="00BC1185"/>
    <w:rsid w:val="00BC30D9"/>
    <w:rsid w:val="00BC4437"/>
    <w:rsid w:val="00BC5551"/>
    <w:rsid w:val="00BC5638"/>
    <w:rsid w:val="00BC5806"/>
    <w:rsid w:val="00BC598B"/>
    <w:rsid w:val="00BC5B4F"/>
    <w:rsid w:val="00BC5EE0"/>
    <w:rsid w:val="00BC66D4"/>
    <w:rsid w:val="00BD083B"/>
    <w:rsid w:val="00BD1C4B"/>
    <w:rsid w:val="00BD2036"/>
    <w:rsid w:val="00BD3586"/>
    <w:rsid w:val="00BD424A"/>
    <w:rsid w:val="00BD4C63"/>
    <w:rsid w:val="00BD7A78"/>
    <w:rsid w:val="00BE0D5B"/>
    <w:rsid w:val="00BE12E1"/>
    <w:rsid w:val="00BE15A0"/>
    <w:rsid w:val="00BE2819"/>
    <w:rsid w:val="00BE2C40"/>
    <w:rsid w:val="00BE2CD6"/>
    <w:rsid w:val="00BE2FD0"/>
    <w:rsid w:val="00BE3015"/>
    <w:rsid w:val="00BE5226"/>
    <w:rsid w:val="00BE5D98"/>
    <w:rsid w:val="00BE6790"/>
    <w:rsid w:val="00BE7048"/>
    <w:rsid w:val="00BF070A"/>
    <w:rsid w:val="00BF0F24"/>
    <w:rsid w:val="00BF0FAD"/>
    <w:rsid w:val="00BF14F3"/>
    <w:rsid w:val="00BF286B"/>
    <w:rsid w:val="00BF28C7"/>
    <w:rsid w:val="00BF3243"/>
    <w:rsid w:val="00BF32D9"/>
    <w:rsid w:val="00BF37C5"/>
    <w:rsid w:val="00BF4DFF"/>
    <w:rsid w:val="00BF5367"/>
    <w:rsid w:val="00BF55A6"/>
    <w:rsid w:val="00BF55D5"/>
    <w:rsid w:val="00BF6899"/>
    <w:rsid w:val="00BF7370"/>
    <w:rsid w:val="00BF76AA"/>
    <w:rsid w:val="00C01071"/>
    <w:rsid w:val="00C0463C"/>
    <w:rsid w:val="00C048D5"/>
    <w:rsid w:val="00C055DC"/>
    <w:rsid w:val="00C061BC"/>
    <w:rsid w:val="00C066D6"/>
    <w:rsid w:val="00C0744E"/>
    <w:rsid w:val="00C1085F"/>
    <w:rsid w:val="00C1145A"/>
    <w:rsid w:val="00C12148"/>
    <w:rsid w:val="00C12360"/>
    <w:rsid w:val="00C12F67"/>
    <w:rsid w:val="00C145BD"/>
    <w:rsid w:val="00C14892"/>
    <w:rsid w:val="00C152DB"/>
    <w:rsid w:val="00C156CA"/>
    <w:rsid w:val="00C15736"/>
    <w:rsid w:val="00C16391"/>
    <w:rsid w:val="00C17BDE"/>
    <w:rsid w:val="00C2082A"/>
    <w:rsid w:val="00C21C35"/>
    <w:rsid w:val="00C24050"/>
    <w:rsid w:val="00C24FB8"/>
    <w:rsid w:val="00C25554"/>
    <w:rsid w:val="00C256A1"/>
    <w:rsid w:val="00C256D6"/>
    <w:rsid w:val="00C2616C"/>
    <w:rsid w:val="00C27117"/>
    <w:rsid w:val="00C30680"/>
    <w:rsid w:val="00C30DEB"/>
    <w:rsid w:val="00C310B3"/>
    <w:rsid w:val="00C33362"/>
    <w:rsid w:val="00C34F08"/>
    <w:rsid w:val="00C3548A"/>
    <w:rsid w:val="00C3557B"/>
    <w:rsid w:val="00C3591E"/>
    <w:rsid w:val="00C35A89"/>
    <w:rsid w:val="00C3689B"/>
    <w:rsid w:val="00C37271"/>
    <w:rsid w:val="00C376FA"/>
    <w:rsid w:val="00C37A78"/>
    <w:rsid w:val="00C37EA0"/>
    <w:rsid w:val="00C4076D"/>
    <w:rsid w:val="00C4241F"/>
    <w:rsid w:val="00C42639"/>
    <w:rsid w:val="00C44103"/>
    <w:rsid w:val="00C442BC"/>
    <w:rsid w:val="00C4516C"/>
    <w:rsid w:val="00C460FC"/>
    <w:rsid w:val="00C4655A"/>
    <w:rsid w:val="00C4752A"/>
    <w:rsid w:val="00C47EC9"/>
    <w:rsid w:val="00C50342"/>
    <w:rsid w:val="00C50856"/>
    <w:rsid w:val="00C50EEC"/>
    <w:rsid w:val="00C53D1D"/>
    <w:rsid w:val="00C5512D"/>
    <w:rsid w:val="00C5597C"/>
    <w:rsid w:val="00C55FF2"/>
    <w:rsid w:val="00C56CE7"/>
    <w:rsid w:val="00C57D41"/>
    <w:rsid w:val="00C57EA9"/>
    <w:rsid w:val="00C61D30"/>
    <w:rsid w:val="00C6317F"/>
    <w:rsid w:val="00C63241"/>
    <w:rsid w:val="00C63C47"/>
    <w:rsid w:val="00C70A4C"/>
    <w:rsid w:val="00C71E95"/>
    <w:rsid w:val="00C72D27"/>
    <w:rsid w:val="00C730C7"/>
    <w:rsid w:val="00C73C35"/>
    <w:rsid w:val="00C73DFA"/>
    <w:rsid w:val="00C74FF4"/>
    <w:rsid w:val="00C75555"/>
    <w:rsid w:val="00C75891"/>
    <w:rsid w:val="00C75933"/>
    <w:rsid w:val="00C75B4C"/>
    <w:rsid w:val="00C76F29"/>
    <w:rsid w:val="00C770D0"/>
    <w:rsid w:val="00C806EE"/>
    <w:rsid w:val="00C80AD8"/>
    <w:rsid w:val="00C811EA"/>
    <w:rsid w:val="00C8269E"/>
    <w:rsid w:val="00C829F3"/>
    <w:rsid w:val="00C84776"/>
    <w:rsid w:val="00C855B0"/>
    <w:rsid w:val="00C87001"/>
    <w:rsid w:val="00C9064B"/>
    <w:rsid w:val="00C9131C"/>
    <w:rsid w:val="00C92254"/>
    <w:rsid w:val="00C93026"/>
    <w:rsid w:val="00C93681"/>
    <w:rsid w:val="00C939A7"/>
    <w:rsid w:val="00C940A5"/>
    <w:rsid w:val="00C96EEE"/>
    <w:rsid w:val="00C97ED2"/>
    <w:rsid w:val="00C97FEA"/>
    <w:rsid w:val="00CA04ED"/>
    <w:rsid w:val="00CA12D7"/>
    <w:rsid w:val="00CA2B5B"/>
    <w:rsid w:val="00CA2CCF"/>
    <w:rsid w:val="00CA2EF0"/>
    <w:rsid w:val="00CA354C"/>
    <w:rsid w:val="00CA518C"/>
    <w:rsid w:val="00CA559A"/>
    <w:rsid w:val="00CA6BC2"/>
    <w:rsid w:val="00CA7707"/>
    <w:rsid w:val="00CB1086"/>
    <w:rsid w:val="00CB1647"/>
    <w:rsid w:val="00CB3127"/>
    <w:rsid w:val="00CB31D7"/>
    <w:rsid w:val="00CB323A"/>
    <w:rsid w:val="00CB3AFE"/>
    <w:rsid w:val="00CB5667"/>
    <w:rsid w:val="00CB5E80"/>
    <w:rsid w:val="00CB5F6C"/>
    <w:rsid w:val="00CC0A12"/>
    <w:rsid w:val="00CC3D8E"/>
    <w:rsid w:val="00CC70B4"/>
    <w:rsid w:val="00CD07CE"/>
    <w:rsid w:val="00CD406B"/>
    <w:rsid w:val="00CD4D4E"/>
    <w:rsid w:val="00CD6456"/>
    <w:rsid w:val="00CD6FD7"/>
    <w:rsid w:val="00CD75EC"/>
    <w:rsid w:val="00CD7EA9"/>
    <w:rsid w:val="00CE068C"/>
    <w:rsid w:val="00CE0906"/>
    <w:rsid w:val="00CE0F38"/>
    <w:rsid w:val="00CE25D0"/>
    <w:rsid w:val="00CE2A38"/>
    <w:rsid w:val="00CE2CF3"/>
    <w:rsid w:val="00CE323D"/>
    <w:rsid w:val="00CE37B7"/>
    <w:rsid w:val="00CE3B13"/>
    <w:rsid w:val="00CE4BE7"/>
    <w:rsid w:val="00CE5C52"/>
    <w:rsid w:val="00CE61CE"/>
    <w:rsid w:val="00CE6472"/>
    <w:rsid w:val="00CE663F"/>
    <w:rsid w:val="00CE68E8"/>
    <w:rsid w:val="00CE7156"/>
    <w:rsid w:val="00CE792E"/>
    <w:rsid w:val="00CF09D3"/>
    <w:rsid w:val="00CF0A7F"/>
    <w:rsid w:val="00CF1B70"/>
    <w:rsid w:val="00CF21C5"/>
    <w:rsid w:val="00CF4397"/>
    <w:rsid w:val="00CF485D"/>
    <w:rsid w:val="00CF793B"/>
    <w:rsid w:val="00D010D2"/>
    <w:rsid w:val="00D0309F"/>
    <w:rsid w:val="00D03A60"/>
    <w:rsid w:val="00D04CF0"/>
    <w:rsid w:val="00D06765"/>
    <w:rsid w:val="00D072BC"/>
    <w:rsid w:val="00D073BC"/>
    <w:rsid w:val="00D10868"/>
    <w:rsid w:val="00D10FCA"/>
    <w:rsid w:val="00D11F74"/>
    <w:rsid w:val="00D13282"/>
    <w:rsid w:val="00D15D20"/>
    <w:rsid w:val="00D17674"/>
    <w:rsid w:val="00D1799B"/>
    <w:rsid w:val="00D2210B"/>
    <w:rsid w:val="00D22768"/>
    <w:rsid w:val="00D22CB8"/>
    <w:rsid w:val="00D24C4B"/>
    <w:rsid w:val="00D25431"/>
    <w:rsid w:val="00D25ECF"/>
    <w:rsid w:val="00D267CB"/>
    <w:rsid w:val="00D30BEB"/>
    <w:rsid w:val="00D3156E"/>
    <w:rsid w:val="00D31DCA"/>
    <w:rsid w:val="00D31EB3"/>
    <w:rsid w:val="00D33C1D"/>
    <w:rsid w:val="00D35B3A"/>
    <w:rsid w:val="00D40B76"/>
    <w:rsid w:val="00D40FC5"/>
    <w:rsid w:val="00D41432"/>
    <w:rsid w:val="00D42E28"/>
    <w:rsid w:val="00D4391F"/>
    <w:rsid w:val="00D46644"/>
    <w:rsid w:val="00D50CE5"/>
    <w:rsid w:val="00D53D4B"/>
    <w:rsid w:val="00D57E49"/>
    <w:rsid w:val="00D60269"/>
    <w:rsid w:val="00D61760"/>
    <w:rsid w:val="00D633BE"/>
    <w:rsid w:val="00D63BC6"/>
    <w:rsid w:val="00D63F1E"/>
    <w:rsid w:val="00D644DC"/>
    <w:rsid w:val="00D64EDC"/>
    <w:rsid w:val="00D65A89"/>
    <w:rsid w:val="00D66B5E"/>
    <w:rsid w:val="00D67622"/>
    <w:rsid w:val="00D70982"/>
    <w:rsid w:val="00D7117F"/>
    <w:rsid w:val="00D723FA"/>
    <w:rsid w:val="00D72BCF"/>
    <w:rsid w:val="00D738F3"/>
    <w:rsid w:val="00D73976"/>
    <w:rsid w:val="00D7437E"/>
    <w:rsid w:val="00D74AF3"/>
    <w:rsid w:val="00D74BF5"/>
    <w:rsid w:val="00D75180"/>
    <w:rsid w:val="00D75345"/>
    <w:rsid w:val="00D75A0B"/>
    <w:rsid w:val="00D764F5"/>
    <w:rsid w:val="00D7664A"/>
    <w:rsid w:val="00D76910"/>
    <w:rsid w:val="00D77735"/>
    <w:rsid w:val="00D803FE"/>
    <w:rsid w:val="00D809E1"/>
    <w:rsid w:val="00D8294B"/>
    <w:rsid w:val="00D82FA6"/>
    <w:rsid w:val="00D83E16"/>
    <w:rsid w:val="00D840BD"/>
    <w:rsid w:val="00D844E7"/>
    <w:rsid w:val="00D84BF7"/>
    <w:rsid w:val="00D85070"/>
    <w:rsid w:val="00D85E75"/>
    <w:rsid w:val="00D86FAF"/>
    <w:rsid w:val="00D900C8"/>
    <w:rsid w:val="00D90B0F"/>
    <w:rsid w:val="00D90E79"/>
    <w:rsid w:val="00D91A62"/>
    <w:rsid w:val="00D920E3"/>
    <w:rsid w:val="00D93AD8"/>
    <w:rsid w:val="00D94FFB"/>
    <w:rsid w:val="00D963DF"/>
    <w:rsid w:val="00D97606"/>
    <w:rsid w:val="00DA0924"/>
    <w:rsid w:val="00DA1183"/>
    <w:rsid w:val="00DA1551"/>
    <w:rsid w:val="00DA1BA6"/>
    <w:rsid w:val="00DA2933"/>
    <w:rsid w:val="00DA2FE6"/>
    <w:rsid w:val="00DA3487"/>
    <w:rsid w:val="00DA3CD6"/>
    <w:rsid w:val="00DA4D2D"/>
    <w:rsid w:val="00DA54BD"/>
    <w:rsid w:val="00DA58B1"/>
    <w:rsid w:val="00DA6D1D"/>
    <w:rsid w:val="00DA6F9E"/>
    <w:rsid w:val="00DA78AF"/>
    <w:rsid w:val="00DB04E8"/>
    <w:rsid w:val="00DB0E7C"/>
    <w:rsid w:val="00DB28FA"/>
    <w:rsid w:val="00DB2E4F"/>
    <w:rsid w:val="00DB3967"/>
    <w:rsid w:val="00DB46D6"/>
    <w:rsid w:val="00DB5777"/>
    <w:rsid w:val="00DB646B"/>
    <w:rsid w:val="00DC03B3"/>
    <w:rsid w:val="00DC144C"/>
    <w:rsid w:val="00DC1C0C"/>
    <w:rsid w:val="00DC2D64"/>
    <w:rsid w:val="00DC3B82"/>
    <w:rsid w:val="00DC4008"/>
    <w:rsid w:val="00DC6122"/>
    <w:rsid w:val="00DC7951"/>
    <w:rsid w:val="00DC7C61"/>
    <w:rsid w:val="00DD02C2"/>
    <w:rsid w:val="00DD0736"/>
    <w:rsid w:val="00DD077B"/>
    <w:rsid w:val="00DD1123"/>
    <w:rsid w:val="00DD12EA"/>
    <w:rsid w:val="00DD20CD"/>
    <w:rsid w:val="00DD2A1F"/>
    <w:rsid w:val="00DD4C50"/>
    <w:rsid w:val="00DD5E6C"/>
    <w:rsid w:val="00DD60AE"/>
    <w:rsid w:val="00DD6137"/>
    <w:rsid w:val="00DD6737"/>
    <w:rsid w:val="00DD6991"/>
    <w:rsid w:val="00DD7EC9"/>
    <w:rsid w:val="00DE0FCA"/>
    <w:rsid w:val="00DE286F"/>
    <w:rsid w:val="00DE3588"/>
    <w:rsid w:val="00DE3EC7"/>
    <w:rsid w:val="00DE49DD"/>
    <w:rsid w:val="00DE568D"/>
    <w:rsid w:val="00DE723A"/>
    <w:rsid w:val="00DE7869"/>
    <w:rsid w:val="00DF0E92"/>
    <w:rsid w:val="00DF128D"/>
    <w:rsid w:val="00DF1462"/>
    <w:rsid w:val="00DF28CF"/>
    <w:rsid w:val="00DF5242"/>
    <w:rsid w:val="00DF64E2"/>
    <w:rsid w:val="00E02183"/>
    <w:rsid w:val="00E02A2F"/>
    <w:rsid w:val="00E03321"/>
    <w:rsid w:val="00E04206"/>
    <w:rsid w:val="00E0511E"/>
    <w:rsid w:val="00E054AD"/>
    <w:rsid w:val="00E05767"/>
    <w:rsid w:val="00E05ADA"/>
    <w:rsid w:val="00E06EEA"/>
    <w:rsid w:val="00E10FBD"/>
    <w:rsid w:val="00E12699"/>
    <w:rsid w:val="00E12B1D"/>
    <w:rsid w:val="00E136BD"/>
    <w:rsid w:val="00E13867"/>
    <w:rsid w:val="00E1590C"/>
    <w:rsid w:val="00E15AB4"/>
    <w:rsid w:val="00E20763"/>
    <w:rsid w:val="00E2081E"/>
    <w:rsid w:val="00E21EDB"/>
    <w:rsid w:val="00E22BE1"/>
    <w:rsid w:val="00E231D5"/>
    <w:rsid w:val="00E2342E"/>
    <w:rsid w:val="00E23CE2"/>
    <w:rsid w:val="00E24EAF"/>
    <w:rsid w:val="00E2729B"/>
    <w:rsid w:val="00E27B14"/>
    <w:rsid w:val="00E3004F"/>
    <w:rsid w:val="00E31F18"/>
    <w:rsid w:val="00E31F19"/>
    <w:rsid w:val="00E32864"/>
    <w:rsid w:val="00E32C5E"/>
    <w:rsid w:val="00E33478"/>
    <w:rsid w:val="00E339BB"/>
    <w:rsid w:val="00E345A7"/>
    <w:rsid w:val="00E350D0"/>
    <w:rsid w:val="00E35100"/>
    <w:rsid w:val="00E35219"/>
    <w:rsid w:val="00E363E6"/>
    <w:rsid w:val="00E37A66"/>
    <w:rsid w:val="00E40D01"/>
    <w:rsid w:val="00E41EDB"/>
    <w:rsid w:val="00E44017"/>
    <w:rsid w:val="00E44AEF"/>
    <w:rsid w:val="00E44F07"/>
    <w:rsid w:val="00E4523F"/>
    <w:rsid w:val="00E47DA7"/>
    <w:rsid w:val="00E51D2A"/>
    <w:rsid w:val="00E52240"/>
    <w:rsid w:val="00E522FE"/>
    <w:rsid w:val="00E52507"/>
    <w:rsid w:val="00E52F66"/>
    <w:rsid w:val="00E5319F"/>
    <w:rsid w:val="00E562D3"/>
    <w:rsid w:val="00E5641D"/>
    <w:rsid w:val="00E56751"/>
    <w:rsid w:val="00E56A04"/>
    <w:rsid w:val="00E63DE0"/>
    <w:rsid w:val="00E64185"/>
    <w:rsid w:val="00E64D17"/>
    <w:rsid w:val="00E65C43"/>
    <w:rsid w:val="00E665D4"/>
    <w:rsid w:val="00E7099C"/>
    <w:rsid w:val="00E70E75"/>
    <w:rsid w:val="00E7148E"/>
    <w:rsid w:val="00E71B50"/>
    <w:rsid w:val="00E71B5B"/>
    <w:rsid w:val="00E72606"/>
    <w:rsid w:val="00E731B9"/>
    <w:rsid w:val="00E73DD3"/>
    <w:rsid w:val="00E755C5"/>
    <w:rsid w:val="00E759C2"/>
    <w:rsid w:val="00E7764C"/>
    <w:rsid w:val="00E7789B"/>
    <w:rsid w:val="00E81586"/>
    <w:rsid w:val="00E82428"/>
    <w:rsid w:val="00E827EB"/>
    <w:rsid w:val="00E83510"/>
    <w:rsid w:val="00E83655"/>
    <w:rsid w:val="00E84B9B"/>
    <w:rsid w:val="00E85766"/>
    <w:rsid w:val="00E867B3"/>
    <w:rsid w:val="00E86D93"/>
    <w:rsid w:val="00E875F0"/>
    <w:rsid w:val="00E879C7"/>
    <w:rsid w:val="00E90937"/>
    <w:rsid w:val="00E909B5"/>
    <w:rsid w:val="00E90E75"/>
    <w:rsid w:val="00E9178F"/>
    <w:rsid w:val="00E93920"/>
    <w:rsid w:val="00E95BB7"/>
    <w:rsid w:val="00E95CE4"/>
    <w:rsid w:val="00E963E5"/>
    <w:rsid w:val="00EA257D"/>
    <w:rsid w:val="00EA309C"/>
    <w:rsid w:val="00EA3671"/>
    <w:rsid w:val="00EA3E1F"/>
    <w:rsid w:val="00EA633F"/>
    <w:rsid w:val="00EA748F"/>
    <w:rsid w:val="00EB0610"/>
    <w:rsid w:val="00EB0867"/>
    <w:rsid w:val="00EB1BA2"/>
    <w:rsid w:val="00EB2560"/>
    <w:rsid w:val="00EB428E"/>
    <w:rsid w:val="00EC0277"/>
    <w:rsid w:val="00EC2844"/>
    <w:rsid w:val="00EC2CE7"/>
    <w:rsid w:val="00EC2E17"/>
    <w:rsid w:val="00EC33C9"/>
    <w:rsid w:val="00EC35C7"/>
    <w:rsid w:val="00EC3968"/>
    <w:rsid w:val="00EC4E8B"/>
    <w:rsid w:val="00EC5615"/>
    <w:rsid w:val="00EC5E4E"/>
    <w:rsid w:val="00EC67FB"/>
    <w:rsid w:val="00ED27D5"/>
    <w:rsid w:val="00ED3346"/>
    <w:rsid w:val="00ED3F2F"/>
    <w:rsid w:val="00ED4E13"/>
    <w:rsid w:val="00ED5103"/>
    <w:rsid w:val="00ED5A54"/>
    <w:rsid w:val="00ED7519"/>
    <w:rsid w:val="00EE0B72"/>
    <w:rsid w:val="00EE0ECF"/>
    <w:rsid w:val="00EE2350"/>
    <w:rsid w:val="00EE3425"/>
    <w:rsid w:val="00EE3D4D"/>
    <w:rsid w:val="00EE4B38"/>
    <w:rsid w:val="00EE55B5"/>
    <w:rsid w:val="00EE5AE9"/>
    <w:rsid w:val="00EE60CF"/>
    <w:rsid w:val="00EE7EBF"/>
    <w:rsid w:val="00EF25FB"/>
    <w:rsid w:val="00EF2747"/>
    <w:rsid w:val="00EF3655"/>
    <w:rsid w:val="00EF3E50"/>
    <w:rsid w:val="00EF4225"/>
    <w:rsid w:val="00EF4DDA"/>
    <w:rsid w:val="00EF6872"/>
    <w:rsid w:val="00F002F9"/>
    <w:rsid w:val="00F010E6"/>
    <w:rsid w:val="00F01130"/>
    <w:rsid w:val="00F012CB"/>
    <w:rsid w:val="00F02082"/>
    <w:rsid w:val="00F0330E"/>
    <w:rsid w:val="00F03860"/>
    <w:rsid w:val="00F03974"/>
    <w:rsid w:val="00F06259"/>
    <w:rsid w:val="00F112D7"/>
    <w:rsid w:val="00F1168A"/>
    <w:rsid w:val="00F12FDB"/>
    <w:rsid w:val="00F1393C"/>
    <w:rsid w:val="00F13AD6"/>
    <w:rsid w:val="00F13B85"/>
    <w:rsid w:val="00F1682D"/>
    <w:rsid w:val="00F174FE"/>
    <w:rsid w:val="00F21784"/>
    <w:rsid w:val="00F2233C"/>
    <w:rsid w:val="00F22816"/>
    <w:rsid w:val="00F22E17"/>
    <w:rsid w:val="00F23349"/>
    <w:rsid w:val="00F241F1"/>
    <w:rsid w:val="00F24CEF"/>
    <w:rsid w:val="00F25B3D"/>
    <w:rsid w:val="00F26FE7"/>
    <w:rsid w:val="00F2737B"/>
    <w:rsid w:val="00F30475"/>
    <w:rsid w:val="00F3068B"/>
    <w:rsid w:val="00F31461"/>
    <w:rsid w:val="00F33A95"/>
    <w:rsid w:val="00F348CB"/>
    <w:rsid w:val="00F356B4"/>
    <w:rsid w:val="00F3584C"/>
    <w:rsid w:val="00F36705"/>
    <w:rsid w:val="00F37531"/>
    <w:rsid w:val="00F404E8"/>
    <w:rsid w:val="00F40843"/>
    <w:rsid w:val="00F41F91"/>
    <w:rsid w:val="00F432B4"/>
    <w:rsid w:val="00F43A63"/>
    <w:rsid w:val="00F43EF1"/>
    <w:rsid w:val="00F441D5"/>
    <w:rsid w:val="00F4740A"/>
    <w:rsid w:val="00F4799C"/>
    <w:rsid w:val="00F519F2"/>
    <w:rsid w:val="00F528CE"/>
    <w:rsid w:val="00F52937"/>
    <w:rsid w:val="00F54B7D"/>
    <w:rsid w:val="00F5547D"/>
    <w:rsid w:val="00F57BBA"/>
    <w:rsid w:val="00F62146"/>
    <w:rsid w:val="00F6362A"/>
    <w:rsid w:val="00F63B15"/>
    <w:rsid w:val="00F64D2D"/>
    <w:rsid w:val="00F64E31"/>
    <w:rsid w:val="00F64E75"/>
    <w:rsid w:val="00F65D9E"/>
    <w:rsid w:val="00F70AEF"/>
    <w:rsid w:val="00F70D39"/>
    <w:rsid w:val="00F72706"/>
    <w:rsid w:val="00F7281E"/>
    <w:rsid w:val="00F728A1"/>
    <w:rsid w:val="00F73157"/>
    <w:rsid w:val="00F7433C"/>
    <w:rsid w:val="00F75D69"/>
    <w:rsid w:val="00F76247"/>
    <w:rsid w:val="00F764B4"/>
    <w:rsid w:val="00F77BFE"/>
    <w:rsid w:val="00F77EFF"/>
    <w:rsid w:val="00F77FD1"/>
    <w:rsid w:val="00F80933"/>
    <w:rsid w:val="00F81876"/>
    <w:rsid w:val="00F81986"/>
    <w:rsid w:val="00F81E32"/>
    <w:rsid w:val="00F835C6"/>
    <w:rsid w:val="00F83656"/>
    <w:rsid w:val="00F845AD"/>
    <w:rsid w:val="00F852CB"/>
    <w:rsid w:val="00F859A0"/>
    <w:rsid w:val="00F87D07"/>
    <w:rsid w:val="00F939BA"/>
    <w:rsid w:val="00F94C98"/>
    <w:rsid w:val="00F9508A"/>
    <w:rsid w:val="00F95E6B"/>
    <w:rsid w:val="00F9636C"/>
    <w:rsid w:val="00F9648E"/>
    <w:rsid w:val="00F96BD9"/>
    <w:rsid w:val="00F97121"/>
    <w:rsid w:val="00F97135"/>
    <w:rsid w:val="00F974B3"/>
    <w:rsid w:val="00FA02CE"/>
    <w:rsid w:val="00FA059E"/>
    <w:rsid w:val="00FA1192"/>
    <w:rsid w:val="00FA12E1"/>
    <w:rsid w:val="00FA2814"/>
    <w:rsid w:val="00FA290B"/>
    <w:rsid w:val="00FA2B97"/>
    <w:rsid w:val="00FA2BDA"/>
    <w:rsid w:val="00FA2E83"/>
    <w:rsid w:val="00FA36C7"/>
    <w:rsid w:val="00FA46A7"/>
    <w:rsid w:val="00FA4B18"/>
    <w:rsid w:val="00FA6593"/>
    <w:rsid w:val="00FA6A00"/>
    <w:rsid w:val="00FA6C5A"/>
    <w:rsid w:val="00FA6C7C"/>
    <w:rsid w:val="00FA6F50"/>
    <w:rsid w:val="00FA70B3"/>
    <w:rsid w:val="00FA71A9"/>
    <w:rsid w:val="00FB2A98"/>
    <w:rsid w:val="00FB2D68"/>
    <w:rsid w:val="00FB32D6"/>
    <w:rsid w:val="00FB3F0D"/>
    <w:rsid w:val="00FB44A9"/>
    <w:rsid w:val="00FB4DA8"/>
    <w:rsid w:val="00FB5C81"/>
    <w:rsid w:val="00FC06B0"/>
    <w:rsid w:val="00FC14E1"/>
    <w:rsid w:val="00FC200B"/>
    <w:rsid w:val="00FC27B3"/>
    <w:rsid w:val="00FC3302"/>
    <w:rsid w:val="00FC352C"/>
    <w:rsid w:val="00FC357D"/>
    <w:rsid w:val="00FC4A71"/>
    <w:rsid w:val="00FC7999"/>
    <w:rsid w:val="00FC7B3A"/>
    <w:rsid w:val="00FD0717"/>
    <w:rsid w:val="00FD332C"/>
    <w:rsid w:val="00FD3BEB"/>
    <w:rsid w:val="00FD5270"/>
    <w:rsid w:val="00FD72CE"/>
    <w:rsid w:val="00FD7C08"/>
    <w:rsid w:val="00FE0229"/>
    <w:rsid w:val="00FE2076"/>
    <w:rsid w:val="00FE2476"/>
    <w:rsid w:val="00FE45FB"/>
    <w:rsid w:val="00FE4C55"/>
    <w:rsid w:val="00FE5699"/>
    <w:rsid w:val="00FE6168"/>
    <w:rsid w:val="00FE6DBA"/>
    <w:rsid w:val="00FE6E10"/>
    <w:rsid w:val="00FE7052"/>
    <w:rsid w:val="00FE76D4"/>
    <w:rsid w:val="00FE7AED"/>
    <w:rsid w:val="00FF11F5"/>
    <w:rsid w:val="00FF185D"/>
    <w:rsid w:val="00FF2E41"/>
    <w:rsid w:val="00FF55AC"/>
    <w:rsid w:val="00FF58F7"/>
    <w:rsid w:val="00FF61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18E6A0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Table Web 2" w:semiHidden="0" w:unhideWhenUsed="0"/>
    <w:lsdException w:name="Table Web 3" w:semiHidden="0" w:unhideWhenUsed="0"/>
    <w:lsdException w:name="Balloon Text" w:semiHidden="0" w:unhideWhenUsed="0"/>
    <w:lsdException w:name="Table Grid" w:semiHidden="0" w:uiPriority="99" w:unhideWhenUsed="0" w:qFormat="1"/>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15AB4"/>
    <w:pPr>
      <w:widowControl w:val="0"/>
      <w:jc w:val="both"/>
    </w:pPr>
    <w:rPr>
      <w:kern w:val="2"/>
      <w:sz w:val="21"/>
    </w:rPr>
  </w:style>
  <w:style w:type="paragraph" w:styleId="1">
    <w:name w:val="heading 1"/>
    <w:basedOn w:val="a"/>
    <w:qFormat/>
    <w:rsid w:val="00040442"/>
    <w:pPr>
      <w:widowControl/>
      <w:spacing w:before="100" w:beforeAutospacing="1" w:after="100" w:afterAutospacing="1"/>
      <w:jc w:val="left"/>
      <w:outlineLvl w:val="0"/>
    </w:pPr>
    <w:rPr>
      <w:rFonts w:ascii="宋体" w:hAnsi="宋体" w:cs="宋体"/>
      <w:b/>
      <w:bCs/>
      <w:kern w:val="36"/>
      <w:sz w:val="24"/>
      <w:szCs w:val="24"/>
    </w:rPr>
  </w:style>
  <w:style w:type="paragraph" w:styleId="20">
    <w:name w:val="heading 2"/>
    <w:basedOn w:val="a"/>
    <w:next w:val="a"/>
    <w:qFormat/>
    <w:rsid w:val="003602E5"/>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BE2C40"/>
    <w:pPr>
      <w:keepNext/>
      <w:keepLines/>
      <w:spacing w:before="260" w:after="260" w:line="416" w:lineRule="auto"/>
      <w:outlineLvl w:val="2"/>
    </w:pPr>
    <w:rPr>
      <w:rFonts w:ascii="Calibri" w:hAnsi="Calibri"/>
      <w:b/>
      <w:bCs/>
      <w:sz w:val="32"/>
      <w:szCs w:val="32"/>
    </w:rPr>
  </w:style>
  <w:style w:type="paragraph" w:styleId="4">
    <w:name w:val="heading 4"/>
    <w:basedOn w:val="a"/>
    <w:next w:val="a"/>
    <w:link w:val="4Char"/>
    <w:qFormat/>
    <w:rsid w:val="005A35C2"/>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F77BFE"/>
    <w:pPr>
      <w:tabs>
        <w:tab w:val="center" w:pos="4153"/>
        <w:tab w:val="right" w:pos="8306"/>
      </w:tabs>
      <w:snapToGrid w:val="0"/>
      <w:jc w:val="left"/>
    </w:pPr>
    <w:rPr>
      <w:sz w:val="18"/>
      <w:szCs w:val="18"/>
    </w:rPr>
  </w:style>
  <w:style w:type="character" w:styleId="a4">
    <w:name w:val="page number"/>
    <w:basedOn w:val="a0"/>
    <w:rsid w:val="00F77BFE"/>
  </w:style>
  <w:style w:type="paragraph" w:styleId="a5">
    <w:name w:val="header"/>
    <w:basedOn w:val="a"/>
    <w:rsid w:val="0031579D"/>
    <w:pPr>
      <w:pBdr>
        <w:bottom w:val="single" w:sz="6" w:space="1" w:color="auto"/>
      </w:pBdr>
      <w:tabs>
        <w:tab w:val="center" w:pos="4153"/>
        <w:tab w:val="right" w:pos="8306"/>
      </w:tabs>
      <w:snapToGrid w:val="0"/>
      <w:jc w:val="center"/>
    </w:pPr>
    <w:rPr>
      <w:sz w:val="18"/>
      <w:szCs w:val="18"/>
    </w:rPr>
  </w:style>
  <w:style w:type="character" w:customStyle="1" w:styleId="hang1">
    <w:name w:val="hang1"/>
    <w:basedOn w:val="a0"/>
    <w:rsid w:val="00204774"/>
    <w:rPr>
      <w:spacing w:val="375"/>
    </w:rPr>
  </w:style>
  <w:style w:type="table" w:styleId="a6">
    <w:name w:val="Table Grid"/>
    <w:basedOn w:val="a1"/>
    <w:uiPriority w:val="99"/>
    <w:qFormat/>
    <w:rsid w:val="00E562D3"/>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ody Text Indent"/>
    <w:aliases w:val="正文文字缩进"/>
    <w:basedOn w:val="a"/>
    <w:rsid w:val="0078295C"/>
    <w:pPr>
      <w:adjustRightInd w:val="0"/>
      <w:spacing w:line="440" w:lineRule="exact"/>
      <w:ind w:firstLine="600"/>
      <w:jc w:val="left"/>
      <w:textAlignment w:val="baseline"/>
    </w:pPr>
    <w:rPr>
      <w:rFonts w:ascii="长城细圆体" w:eastAsia="长城细圆体"/>
      <w:spacing w:val="-4"/>
      <w:kern w:val="0"/>
      <w:sz w:val="24"/>
    </w:rPr>
  </w:style>
  <w:style w:type="paragraph" w:customStyle="1" w:styleId="CharCharCharCharCharCharChar">
    <w:name w:val="Char Char Char Char Char Char Char"/>
    <w:basedOn w:val="a"/>
    <w:rsid w:val="007206DD"/>
    <w:pPr>
      <w:widowControl/>
      <w:spacing w:after="160" w:line="240" w:lineRule="exact"/>
      <w:jc w:val="left"/>
    </w:pPr>
    <w:rPr>
      <w:rFonts w:ascii="Arial" w:eastAsia="Times New Roman" w:hAnsi="Arial" w:cs="Verdana"/>
      <w:b/>
      <w:kern w:val="0"/>
      <w:sz w:val="24"/>
      <w:szCs w:val="24"/>
      <w:lang w:eastAsia="en-US"/>
    </w:rPr>
  </w:style>
  <w:style w:type="paragraph" w:customStyle="1" w:styleId="ParaChar">
    <w:name w:val="默认段落字体 Para Char"/>
    <w:basedOn w:val="a"/>
    <w:rsid w:val="00015E78"/>
    <w:rPr>
      <w:spacing w:val="-8"/>
    </w:rPr>
  </w:style>
  <w:style w:type="paragraph" w:customStyle="1" w:styleId="a8">
    <w:name w:val="城建正文"/>
    <w:basedOn w:val="a"/>
    <w:link w:val="Char"/>
    <w:qFormat/>
    <w:rsid w:val="00C42639"/>
    <w:pPr>
      <w:spacing w:line="500" w:lineRule="exact"/>
      <w:ind w:firstLineChars="200" w:firstLine="200"/>
    </w:pPr>
    <w:rPr>
      <w:sz w:val="24"/>
      <w:szCs w:val="24"/>
    </w:rPr>
  </w:style>
  <w:style w:type="character" w:customStyle="1" w:styleId="Char">
    <w:name w:val="城建正文 Char"/>
    <w:link w:val="a8"/>
    <w:rsid w:val="00C42639"/>
    <w:rPr>
      <w:rFonts w:eastAsia="宋体"/>
      <w:kern w:val="2"/>
      <w:sz w:val="24"/>
      <w:szCs w:val="24"/>
      <w:lang w:val="en-US" w:eastAsia="zh-CN" w:bidi="ar-SA"/>
    </w:rPr>
  </w:style>
  <w:style w:type="paragraph" w:styleId="a9">
    <w:name w:val="Document Map"/>
    <w:basedOn w:val="a"/>
    <w:link w:val="Char0"/>
    <w:rsid w:val="00B87998"/>
    <w:rPr>
      <w:rFonts w:ascii="宋体"/>
      <w:sz w:val="18"/>
      <w:szCs w:val="18"/>
    </w:rPr>
  </w:style>
  <w:style w:type="character" w:customStyle="1" w:styleId="Char0">
    <w:name w:val="文档结构图 Char"/>
    <w:basedOn w:val="a0"/>
    <w:link w:val="a9"/>
    <w:rsid w:val="00B87998"/>
    <w:rPr>
      <w:rFonts w:ascii="宋体"/>
      <w:kern w:val="2"/>
      <w:sz w:val="18"/>
      <w:szCs w:val="18"/>
    </w:rPr>
  </w:style>
  <w:style w:type="paragraph" w:customStyle="1" w:styleId="Char1">
    <w:name w:val="Char"/>
    <w:basedOn w:val="a"/>
    <w:autoRedefine/>
    <w:rsid w:val="00820D3C"/>
    <w:pPr>
      <w:spacing w:line="360" w:lineRule="auto"/>
      <w:ind w:firstLineChars="200" w:firstLine="480"/>
    </w:pPr>
    <w:rPr>
      <w:sz w:val="24"/>
      <w:szCs w:val="24"/>
    </w:rPr>
  </w:style>
  <w:style w:type="character" w:customStyle="1" w:styleId="4Char">
    <w:name w:val="标题 4 Char"/>
    <w:basedOn w:val="a0"/>
    <w:link w:val="4"/>
    <w:rsid w:val="005A35C2"/>
    <w:rPr>
      <w:rFonts w:ascii="Cambria" w:hAnsi="Cambria"/>
      <w:b/>
      <w:bCs/>
      <w:kern w:val="2"/>
      <w:sz w:val="28"/>
      <w:szCs w:val="28"/>
    </w:rPr>
  </w:style>
  <w:style w:type="paragraph" w:customStyle="1" w:styleId="22">
    <w:name w:val="样式 宋体 左 行距: 固定值 22 磅"/>
    <w:basedOn w:val="a"/>
    <w:qFormat/>
    <w:rsid w:val="005A35C2"/>
    <w:pPr>
      <w:spacing w:line="440" w:lineRule="exact"/>
      <w:ind w:firstLineChars="200" w:firstLine="480"/>
      <w:jc w:val="left"/>
    </w:pPr>
    <w:rPr>
      <w:rFonts w:ascii="宋体" w:hAnsi="宋体" w:cs="宋体"/>
      <w:sz w:val="24"/>
    </w:rPr>
  </w:style>
  <w:style w:type="paragraph" w:customStyle="1" w:styleId="Char2">
    <w:name w:val="Char2"/>
    <w:basedOn w:val="a"/>
    <w:rsid w:val="005A35C2"/>
    <w:pPr>
      <w:spacing w:line="400" w:lineRule="exact"/>
    </w:pPr>
    <w:rPr>
      <w:rFonts w:ascii="Tahoma" w:hAnsi="Tahoma"/>
      <w:sz w:val="24"/>
    </w:rPr>
  </w:style>
  <w:style w:type="paragraph" w:styleId="aa">
    <w:name w:val="Balloon Text"/>
    <w:basedOn w:val="a"/>
    <w:link w:val="Char3"/>
    <w:rsid w:val="00DC4008"/>
    <w:rPr>
      <w:sz w:val="18"/>
      <w:szCs w:val="18"/>
    </w:rPr>
  </w:style>
  <w:style w:type="character" w:customStyle="1" w:styleId="Char3">
    <w:name w:val="批注框文本 Char"/>
    <w:basedOn w:val="a0"/>
    <w:link w:val="aa"/>
    <w:rsid w:val="00DC4008"/>
    <w:rPr>
      <w:kern w:val="2"/>
      <w:sz w:val="18"/>
      <w:szCs w:val="18"/>
    </w:rPr>
  </w:style>
  <w:style w:type="character" w:customStyle="1" w:styleId="3Char">
    <w:name w:val="标题 3 Char"/>
    <w:basedOn w:val="a0"/>
    <w:link w:val="3"/>
    <w:rsid w:val="00BE2C40"/>
    <w:rPr>
      <w:rFonts w:ascii="Calibri" w:hAnsi="Calibri"/>
      <w:b/>
      <w:bCs/>
      <w:kern w:val="2"/>
      <w:sz w:val="32"/>
      <w:szCs w:val="32"/>
    </w:rPr>
  </w:style>
  <w:style w:type="character" w:styleId="ab">
    <w:name w:val="Emphasis"/>
    <w:basedOn w:val="a0"/>
    <w:qFormat/>
    <w:rsid w:val="00BE2C40"/>
    <w:rPr>
      <w:i/>
      <w:iCs/>
    </w:rPr>
  </w:style>
  <w:style w:type="character" w:customStyle="1" w:styleId="Char4">
    <w:name w:val="正文文本 Char"/>
    <w:basedOn w:val="a0"/>
    <w:link w:val="ac"/>
    <w:qFormat/>
    <w:rsid w:val="00BE2C40"/>
    <w:rPr>
      <w:kern w:val="2"/>
      <w:sz w:val="21"/>
      <w:szCs w:val="22"/>
    </w:rPr>
  </w:style>
  <w:style w:type="paragraph" w:styleId="ac">
    <w:name w:val="Body Text"/>
    <w:basedOn w:val="a"/>
    <w:link w:val="Char4"/>
    <w:unhideWhenUsed/>
    <w:qFormat/>
    <w:rsid w:val="00BE2C40"/>
    <w:pPr>
      <w:spacing w:after="120"/>
    </w:pPr>
    <w:rPr>
      <w:szCs w:val="22"/>
    </w:rPr>
  </w:style>
  <w:style w:type="character" w:customStyle="1" w:styleId="Char10">
    <w:name w:val="正文文本 Char1"/>
    <w:basedOn w:val="a0"/>
    <w:rsid w:val="00BE2C40"/>
    <w:rPr>
      <w:kern w:val="2"/>
      <w:sz w:val="21"/>
    </w:rPr>
  </w:style>
  <w:style w:type="paragraph" w:customStyle="1" w:styleId="Char11">
    <w:name w:val="Char1"/>
    <w:basedOn w:val="a"/>
    <w:rsid w:val="00BE2C40"/>
    <w:pPr>
      <w:spacing w:line="400" w:lineRule="exact"/>
    </w:pPr>
    <w:rPr>
      <w:rFonts w:ascii="Tahoma" w:hAnsi="Tahoma"/>
      <w:sz w:val="24"/>
    </w:rPr>
  </w:style>
  <w:style w:type="paragraph" w:styleId="ad">
    <w:name w:val="List Paragraph"/>
    <w:basedOn w:val="a"/>
    <w:uiPriority w:val="34"/>
    <w:qFormat/>
    <w:rsid w:val="00BE2C40"/>
    <w:pPr>
      <w:ind w:firstLineChars="200" w:firstLine="420"/>
    </w:pPr>
  </w:style>
  <w:style w:type="paragraph" w:customStyle="1" w:styleId="2">
    <w:name w:val="列表2"/>
    <w:basedOn w:val="a"/>
    <w:rsid w:val="003E3C05"/>
    <w:pPr>
      <w:numPr>
        <w:numId w:val="1"/>
      </w:numPr>
      <w:tabs>
        <w:tab w:val="left" w:pos="964"/>
        <w:tab w:val="left" w:pos="1320"/>
      </w:tabs>
    </w:pPr>
    <w:rPr>
      <w:rFonts w:eastAsia="楷体_GB2312" w:cs="宋体"/>
      <w:sz w:val="24"/>
    </w:rPr>
  </w:style>
  <w:style w:type="paragraph" w:customStyle="1" w:styleId="22Char01">
    <w:name w:val="样式 样式 样式 小四 左 首行缩进:  2 字符 + 首行缩进:  2 字符 Char + 右  0 字符1"/>
    <w:basedOn w:val="a"/>
    <w:rsid w:val="003E3C05"/>
    <w:pPr>
      <w:ind w:firstLineChars="200" w:firstLine="200"/>
      <w:jc w:val="left"/>
    </w:pPr>
    <w:rPr>
      <w:rFonts w:eastAsia="楷体_GB2312" w:cs="宋体"/>
      <w:sz w:val="24"/>
    </w:rPr>
  </w:style>
  <w:style w:type="paragraph" w:styleId="ae">
    <w:name w:val="Date"/>
    <w:basedOn w:val="a"/>
    <w:next w:val="a"/>
    <w:link w:val="Char5"/>
    <w:rsid w:val="00436CEA"/>
    <w:pPr>
      <w:ind w:leftChars="2500" w:left="100"/>
    </w:pPr>
  </w:style>
  <w:style w:type="character" w:customStyle="1" w:styleId="Char5">
    <w:name w:val="日期 Char"/>
    <w:basedOn w:val="a0"/>
    <w:link w:val="ae"/>
    <w:rsid w:val="00436CEA"/>
    <w:rPr>
      <w:kern w:val="2"/>
      <w:sz w:val="21"/>
    </w:rPr>
  </w:style>
  <w:style w:type="paragraph" w:customStyle="1" w:styleId="10">
    <w:name w:val="表格1"/>
    <w:basedOn w:val="a"/>
    <w:qFormat/>
    <w:rsid w:val="00302D26"/>
    <w:pPr>
      <w:tabs>
        <w:tab w:val="left" w:pos="839"/>
      </w:tabs>
      <w:adjustRightInd w:val="0"/>
      <w:spacing w:beforeLines="19" w:line="240" w:lineRule="exact"/>
      <w:jc w:val="center"/>
    </w:pPr>
    <w:rPr>
      <w:rFonts w:ascii="宋体" w:hAnsi="宋体" w:cs="宋体"/>
      <w:kern w:val="28"/>
    </w:rPr>
  </w:style>
  <w:style w:type="paragraph" w:styleId="af">
    <w:name w:val="Normal (Web)"/>
    <w:basedOn w:val="a"/>
    <w:uiPriority w:val="99"/>
    <w:unhideWhenUsed/>
    <w:rsid w:val="002B1C54"/>
    <w:pPr>
      <w:jc w:val="left"/>
    </w:pPr>
    <w:rPr>
      <w:kern w:val="0"/>
      <w:sz w:val="24"/>
      <w:szCs w:val="24"/>
    </w:rPr>
  </w:style>
  <w:style w:type="paragraph" w:styleId="af0">
    <w:name w:val="caption"/>
    <w:aliases w:val="图例"/>
    <w:basedOn w:val="a"/>
    <w:next w:val="a"/>
    <w:link w:val="Char6"/>
    <w:qFormat/>
    <w:rsid w:val="00C71E95"/>
    <w:pPr>
      <w:spacing w:line="360" w:lineRule="auto"/>
      <w:ind w:firstLineChars="200" w:firstLine="200"/>
    </w:pPr>
    <w:rPr>
      <w:rFonts w:ascii="Arial" w:eastAsia="黑体" w:hAnsi="Arial" w:cs="Arial"/>
      <w:sz w:val="20"/>
    </w:rPr>
  </w:style>
  <w:style w:type="character" w:customStyle="1" w:styleId="Char6">
    <w:name w:val="题注 Char"/>
    <w:aliases w:val="图例 Char"/>
    <w:link w:val="af0"/>
    <w:rsid w:val="00C71E95"/>
    <w:rPr>
      <w:rFonts w:ascii="Arial" w:eastAsia="黑体" w:hAnsi="Arial" w:cs="Arial"/>
      <w:kern w:val="2"/>
    </w:rPr>
  </w:style>
  <w:style w:type="character" w:customStyle="1" w:styleId="1Char">
    <w:name w:val="正文1 Char"/>
    <w:link w:val="11"/>
    <w:rsid w:val="00A27F75"/>
    <w:rPr>
      <w:rFonts w:ascii="宋体"/>
      <w:spacing w:val="10"/>
      <w:kern w:val="2"/>
      <w:sz w:val="24"/>
    </w:rPr>
  </w:style>
  <w:style w:type="paragraph" w:customStyle="1" w:styleId="11">
    <w:name w:val="正文1"/>
    <w:link w:val="1Char"/>
    <w:rsid w:val="00A27F75"/>
    <w:pPr>
      <w:widowControl w:val="0"/>
      <w:adjustRightInd w:val="0"/>
      <w:snapToGrid w:val="0"/>
      <w:spacing w:afterLines="50" w:line="300" w:lineRule="auto"/>
      <w:ind w:firstLineChars="200" w:firstLine="200"/>
      <w:jc w:val="both"/>
    </w:pPr>
    <w:rPr>
      <w:rFonts w:ascii="宋体"/>
      <w:spacing w:val="10"/>
      <w:kern w:val="2"/>
      <w:sz w:val="24"/>
    </w:rPr>
  </w:style>
  <w:style w:type="character" w:customStyle="1" w:styleId="111Char">
    <w:name w:val="正文111 Char"/>
    <w:link w:val="111"/>
    <w:rsid w:val="00303DD5"/>
    <w:rPr>
      <w:rFonts w:ascii="宋体" w:hAnsi="宋体"/>
      <w:kern w:val="2"/>
      <w:sz w:val="24"/>
      <w:szCs w:val="24"/>
    </w:rPr>
  </w:style>
  <w:style w:type="paragraph" w:customStyle="1" w:styleId="111">
    <w:name w:val="正文111"/>
    <w:basedOn w:val="a"/>
    <w:link w:val="111Char"/>
    <w:qFormat/>
    <w:rsid w:val="00303DD5"/>
    <w:pPr>
      <w:adjustRightInd w:val="0"/>
      <w:snapToGrid w:val="0"/>
      <w:spacing w:line="360" w:lineRule="auto"/>
      <w:ind w:firstLineChars="200" w:firstLine="480"/>
    </w:pPr>
    <w:rPr>
      <w:rFonts w:ascii="宋体" w:hAnsi="宋体"/>
      <w:sz w:val="24"/>
      <w:szCs w:val="24"/>
    </w:rPr>
  </w:style>
  <w:style w:type="paragraph" w:customStyle="1" w:styleId="af1">
    <w:name w:val="表格，表头"/>
    <w:basedOn w:val="a"/>
    <w:next w:val="a"/>
    <w:rsid w:val="00303DD5"/>
    <w:pPr>
      <w:jc w:val="center"/>
    </w:pPr>
    <w:rPr>
      <w:rFonts w:ascii="Helvetica" w:eastAsia="仿宋_GB2312" w:hAnsi="Helvetica" w:cs="Helvetica"/>
      <w:b/>
      <w:spacing w:val="16"/>
      <w:kern w:val="44"/>
      <w:sz w:val="28"/>
      <w:szCs w:val="24"/>
    </w:rPr>
  </w:style>
  <w:style w:type="character" w:customStyle="1" w:styleId="15">
    <w:name w:val="15"/>
    <w:rsid w:val="007627D8"/>
    <w:rPr>
      <w:rFonts w:ascii="Times New Roman" w:hAnsi="Times New Roman" w:cs="Times New Roman" w:hint="default"/>
      <w:i/>
      <w:iCs/>
    </w:rPr>
  </w:style>
  <w:style w:type="character" w:customStyle="1" w:styleId="Char7">
    <w:name w:val="纯文本 Char"/>
    <w:basedOn w:val="a0"/>
    <w:link w:val="af2"/>
    <w:rsid w:val="00901E0B"/>
    <w:rPr>
      <w:rFonts w:ascii="宋体" w:hAnsi="Courier New"/>
      <w:kern w:val="2"/>
      <w:sz w:val="21"/>
    </w:rPr>
  </w:style>
  <w:style w:type="paragraph" w:styleId="af2">
    <w:name w:val="Plain Text"/>
    <w:basedOn w:val="a"/>
    <w:link w:val="Char7"/>
    <w:rsid w:val="00901E0B"/>
    <w:rPr>
      <w:rFonts w:ascii="宋体" w:hAnsi="Courier New"/>
    </w:rPr>
  </w:style>
  <w:style w:type="character" w:customStyle="1" w:styleId="Char12">
    <w:name w:val="纯文本 Char1"/>
    <w:basedOn w:val="a0"/>
    <w:semiHidden/>
    <w:rsid w:val="00901E0B"/>
    <w:rPr>
      <w:rFonts w:ascii="宋体" w:hAnsi="Courier New" w:cs="Courier New"/>
      <w:kern w:val="2"/>
      <w:sz w:val="21"/>
      <w:szCs w:val="21"/>
    </w:rPr>
  </w:style>
  <w:style w:type="paragraph" w:customStyle="1" w:styleId="12">
    <w:name w:val="样式1"/>
    <w:basedOn w:val="a"/>
    <w:rsid w:val="00901E0B"/>
    <w:pPr>
      <w:spacing w:line="320" w:lineRule="exact"/>
      <w:jc w:val="center"/>
    </w:pPr>
    <w:rPr>
      <w:w w:val="90"/>
      <w:sz w:val="20"/>
      <w:szCs w:val="24"/>
    </w:rPr>
  </w:style>
  <w:style w:type="paragraph" w:customStyle="1" w:styleId="-">
    <w:name w:val="表格-内容"/>
    <w:basedOn w:val="a"/>
    <w:rsid w:val="00901E0B"/>
    <w:pPr>
      <w:jc w:val="center"/>
    </w:pPr>
    <w:rPr>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Table Web 2" w:semiHidden="0" w:unhideWhenUsed="0"/>
    <w:lsdException w:name="Table Web 3" w:semiHidden="0" w:unhideWhenUsed="0"/>
    <w:lsdException w:name="Balloon Text" w:semiHidden="0" w:unhideWhenUsed="0"/>
    <w:lsdException w:name="Table Grid" w:semiHidden="0" w:uiPriority="99" w:unhideWhenUsed="0" w:qFormat="1"/>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15AB4"/>
    <w:pPr>
      <w:widowControl w:val="0"/>
      <w:jc w:val="both"/>
    </w:pPr>
    <w:rPr>
      <w:kern w:val="2"/>
      <w:sz w:val="21"/>
    </w:rPr>
  </w:style>
  <w:style w:type="paragraph" w:styleId="1">
    <w:name w:val="heading 1"/>
    <w:basedOn w:val="a"/>
    <w:qFormat/>
    <w:rsid w:val="00040442"/>
    <w:pPr>
      <w:widowControl/>
      <w:spacing w:before="100" w:beforeAutospacing="1" w:after="100" w:afterAutospacing="1"/>
      <w:jc w:val="left"/>
      <w:outlineLvl w:val="0"/>
    </w:pPr>
    <w:rPr>
      <w:rFonts w:ascii="宋体" w:hAnsi="宋体" w:cs="宋体"/>
      <w:b/>
      <w:bCs/>
      <w:kern w:val="36"/>
      <w:sz w:val="24"/>
      <w:szCs w:val="24"/>
    </w:rPr>
  </w:style>
  <w:style w:type="paragraph" w:styleId="20">
    <w:name w:val="heading 2"/>
    <w:basedOn w:val="a"/>
    <w:next w:val="a"/>
    <w:qFormat/>
    <w:rsid w:val="003602E5"/>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BE2C40"/>
    <w:pPr>
      <w:keepNext/>
      <w:keepLines/>
      <w:spacing w:before="260" w:after="260" w:line="416" w:lineRule="auto"/>
      <w:outlineLvl w:val="2"/>
    </w:pPr>
    <w:rPr>
      <w:rFonts w:ascii="Calibri" w:hAnsi="Calibri"/>
      <w:b/>
      <w:bCs/>
      <w:sz w:val="32"/>
      <w:szCs w:val="32"/>
    </w:rPr>
  </w:style>
  <w:style w:type="paragraph" w:styleId="4">
    <w:name w:val="heading 4"/>
    <w:basedOn w:val="a"/>
    <w:next w:val="a"/>
    <w:link w:val="4Char"/>
    <w:qFormat/>
    <w:rsid w:val="005A35C2"/>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F77BFE"/>
    <w:pPr>
      <w:tabs>
        <w:tab w:val="center" w:pos="4153"/>
        <w:tab w:val="right" w:pos="8306"/>
      </w:tabs>
      <w:snapToGrid w:val="0"/>
      <w:jc w:val="left"/>
    </w:pPr>
    <w:rPr>
      <w:sz w:val="18"/>
      <w:szCs w:val="18"/>
    </w:rPr>
  </w:style>
  <w:style w:type="character" w:styleId="a4">
    <w:name w:val="page number"/>
    <w:basedOn w:val="a0"/>
    <w:rsid w:val="00F77BFE"/>
  </w:style>
  <w:style w:type="paragraph" w:styleId="a5">
    <w:name w:val="header"/>
    <w:basedOn w:val="a"/>
    <w:rsid w:val="0031579D"/>
    <w:pPr>
      <w:pBdr>
        <w:bottom w:val="single" w:sz="6" w:space="1" w:color="auto"/>
      </w:pBdr>
      <w:tabs>
        <w:tab w:val="center" w:pos="4153"/>
        <w:tab w:val="right" w:pos="8306"/>
      </w:tabs>
      <w:snapToGrid w:val="0"/>
      <w:jc w:val="center"/>
    </w:pPr>
    <w:rPr>
      <w:sz w:val="18"/>
      <w:szCs w:val="18"/>
    </w:rPr>
  </w:style>
  <w:style w:type="character" w:customStyle="1" w:styleId="hang1">
    <w:name w:val="hang1"/>
    <w:basedOn w:val="a0"/>
    <w:rsid w:val="00204774"/>
    <w:rPr>
      <w:spacing w:val="375"/>
    </w:rPr>
  </w:style>
  <w:style w:type="table" w:styleId="a6">
    <w:name w:val="Table Grid"/>
    <w:basedOn w:val="a1"/>
    <w:uiPriority w:val="99"/>
    <w:qFormat/>
    <w:rsid w:val="00E562D3"/>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ody Text Indent"/>
    <w:aliases w:val="正文文字缩进"/>
    <w:basedOn w:val="a"/>
    <w:rsid w:val="0078295C"/>
    <w:pPr>
      <w:adjustRightInd w:val="0"/>
      <w:spacing w:line="440" w:lineRule="exact"/>
      <w:ind w:firstLine="600"/>
      <w:jc w:val="left"/>
      <w:textAlignment w:val="baseline"/>
    </w:pPr>
    <w:rPr>
      <w:rFonts w:ascii="长城细圆体" w:eastAsia="长城细圆体"/>
      <w:spacing w:val="-4"/>
      <w:kern w:val="0"/>
      <w:sz w:val="24"/>
    </w:rPr>
  </w:style>
  <w:style w:type="paragraph" w:customStyle="1" w:styleId="CharCharCharCharCharCharChar">
    <w:name w:val="Char Char Char Char Char Char Char"/>
    <w:basedOn w:val="a"/>
    <w:rsid w:val="007206DD"/>
    <w:pPr>
      <w:widowControl/>
      <w:spacing w:after="160" w:line="240" w:lineRule="exact"/>
      <w:jc w:val="left"/>
    </w:pPr>
    <w:rPr>
      <w:rFonts w:ascii="Arial" w:eastAsia="Times New Roman" w:hAnsi="Arial" w:cs="Verdana"/>
      <w:b/>
      <w:kern w:val="0"/>
      <w:sz w:val="24"/>
      <w:szCs w:val="24"/>
      <w:lang w:eastAsia="en-US"/>
    </w:rPr>
  </w:style>
  <w:style w:type="paragraph" w:customStyle="1" w:styleId="ParaChar">
    <w:name w:val="默认段落字体 Para Char"/>
    <w:basedOn w:val="a"/>
    <w:rsid w:val="00015E78"/>
    <w:rPr>
      <w:spacing w:val="-8"/>
    </w:rPr>
  </w:style>
  <w:style w:type="paragraph" w:customStyle="1" w:styleId="a8">
    <w:name w:val="城建正文"/>
    <w:basedOn w:val="a"/>
    <w:link w:val="Char"/>
    <w:qFormat/>
    <w:rsid w:val="00C42639"/>
    <w:pPr>
      <w:spacing w:line="500" w:lineRule="exact"/>
      <w:ind w:firstLineChars="200" w:firstLine="200"/>
    </w:pPr>
    <w:rPr>
      <w:sz w:val="24"/>
      <w:szCs w:val="24"/>
    </w:rPr>
  </w:style>
  <w:style w:type="character" w:customStyle="1" w:styleId="Char">
    <w:name w:val="城建正文 Char"/>
    <w:link w:val="a8"/>
    <w:rsid w:val="00C42639"/>
    <w:rPr>
      <w:rFonts w:eastAsia="宋体"/>
      <w:kern w:val="2"/>
      <w:sz w:val="24"/>
      <w:szCs w:val="24"/>
      <w:lang w:val="en-US" w:eastAsia="zh-CN" w:bidi="ar-SA"/>
    </w:rPr>
  </w:style>
  <w:style w:type="paragraph" w:styleId="a9">
    <w:name w:val="Document Map"/>
    <w:basedOn w:val="a"/>
    <w:link w:val="Char0"/>
    <w:rsid w:val="00B87998"/>
    <w:rPr>
      <w:rFonts w:ascii="宋体"/>
      <w:sz w:val="18"/>
      <w:szCs w:val="18"/>
    </w:rPr>
  </w:style>
  <w:style w:type="character" w:customStyle="1" w:styleId="Char0">
    <w:name w:val="文档结构图 Char"/>
    <w:basedOn w:val="a0"/>
    <w:link w:val="a9"/>
    <w:rsid w:val="00B87998"/>
    <w:rPr>
      <w:rFonts w:ascii="宋体"/>
      <w:kern w:val="2"/>
      <w:sz w:val="18"/>
      <w:szCs w:val="18"/>
    </w:rPr>
  </w:style>
  <w:style w:type="paragraph" w:customStyle="1" w:styleId="Char1">
    <w:name w:val="Char"/>
    <w:basedOn w:val="a"/>
    <w:autoRedefine/>
    <w:rsid w:val="00820D3C"/>
    <w:pPr>
      <w:spacing w:line="360" w:lineRule="auto"/>
      <w:ind w:firstLineChars="200" w:firstLine="480"/>
    </w:pPr>
    <w:rPr>
      <w:sz w:val="24"/>
      <w:szCs w:val="24"/>
    </w:rPr>
  </w:style>
  <w:style w:type="character" w:customStyle="1" w:styleId="4Char">
    <w:name w:val="标题 4 Char"/>
    <w:basedOn w:val="a0"/>
    <w:link w:val="4"/>
    <w:rsid w:val="005A35C2"/>
    <w:rPr>
      <w:rFonts w:ascii="Cambria" w:hAnsi="Cambria"/>
      <w:b/>
      <w:bCs/>
      <w:kern w:val="2"/>
      <w:sz w:val="28"/>
      <w:szCs w:val="28"/>
    </w:rPr>
  </w:style>
  <w:style w:type="paragraph" w:customStyle="1" w:styleId="22">
    <w:name w:val="样式 宋体 左 行距: 固定值 22 磅"/>
    <w:basedOn w:val="a"/>
    <w:qFormat/>
    <w:rsid w:val="005A35C2"/>
    <w:pPr>
      <w:spacing w:line="440" w:lineRule="exact"/>
      <w:ind w:firstLineChars="200" w:firstLine="480"/>
      <w:jc w:val="left"/>
    </w:pPr>
    <w:rPr>
      <w:rFonts w:ascii="宋体" w:hAnsi="宋体" w:cs="宋体"/>
      <w:sz w:val="24"/>
    </w:rPr>
  </w:style>
  <w:style w:type="paragraph" w:customStyle="1" w:styleId="Char2">
    <w:name w:val="Char2"/>
    <w:basedOn w:val="a"/>
    <w:rsid w:val="005A35C2"/>
    <w:pPr>
      <w:spacing w:line="400" w:lineRule="exact"/>
    </w:pPr>
    <w:rPr>
      <w:rFonts w:ascii="Tahoma" w:hAnsi="Tahoma"/>
      <w:sz w:val="24"/>
    </w:rPr>
  </w:style>
  <w:style w:type="paragraph" w:styleId="aa">
    <w:name w:val="Balloon Text"/>
    <w:basedOn w:val="a"/>
    <w:link w:val="Char3"/>
    <w:rsid w:val="00DC4008"/>
    <w:rPr>
      <w:sz w:val="18"/>
      <w:szCs w:val="18"/>
    </w:rPr>
  </w:style>
  <w:style w:type="character" w:customStyle="1" w:styleId="Char3">
    <w:name w:val="批注框文本 Char"/>
    <w:basedOn w:val="a0"/>
    <w:link w:val="aa"/>
    <w:rsid w:val="00DC4008"/>
    <w:rPr>
      <w:kern w:val="2"/>
      <w:sz w:val="18"/>
      <w:szCs w:val="18"/>
    </w:rPr>
  </w:style>
  <w:style w:type="character" w:customStyle="1" w:styleId="3Char">
    <w:name w:val="标题 3 Char"/>
    <w:basedOn w:val="a0"/>
    <w:link w:val="3"/>
    <w:rsid w:val="00BE2C40"/>
    <w:rPr>
      <w:rFonts w:ascii="Calibri" w:hAnsi="Calibri"/>
      <w:b/>
      <w:bCs/>
      <w:kern w:val="2"/>
      <w:sz w:val="32"/>
      <w:szCs w:val="32"/>
    </w:rPr>
  </w:style>
  <w:style w:type="character" w:styleId="ab">
    <w:name w:val="Emphasis"/>
    <w:basedOn w:val="a0"/>
    <w:qFormat/>
    <w:rsid w:val="00BE2C40"/>
    <w:rPr>
      <w:i/>
      <w:iCs/>
    </w:rPr>
  </w:style>
  <w:style w:type="character" w:customStyle="1" w:styleId="Char4">
    <w:name w:val="正文文本 Char"/>
    <w:basedOn w:val="a0"/>
    <w:link w:val="ac"/>
    <w:qFormat/>
    <w:rsid w:val="00BE2C40"/>
    <w:rPr>
      <w:kern w:val="2"/>
      <w:sz w:val="21"/>
      <w:szCs w:val="22"/>
    </w:rPr>
  </w:style>
  <w:style w:type="paragraph" w:styleId="ac">
    <w:name w:val="Body Text"/>
    <w:basedOn w:val="a"/>
    <w:link w:val="Char4"/>
    <w:unhideWhenUsed/>
    <w:qFormat/>
    <w:rsid w:val="00BE2C40"/>
    <w:pPr>
      <w:spacing w:after="120"/>
    </w:pPr>
    <w:rPr>
      <w:szCs w:val="22"/>
    </w:rPr>
  </w:style>
  <w:style w:type="character" w:customStyle="1" w:styleId="Char10">
    <w:name w:val="正文文本 Char1"/>
    <w:basedOn w:val="a0"/>
    <w:rsid w:val="00BE2C40"/>
    <w:rPr>
      <w:kern w:val="2"/>
      <w:sz w:val="21"/>
    </w:rPr>
  </w:style>
  <w:style w:type="paragraph" w:customStyle="1" w:styleId="Char11">
    <w:name w:val="Char1"/>
    <w:basedOn w:val="a"/>
    <w:rsid w:val="00BE2C40"/>
    <w:pPr>
      <w:spacing w:line="400" w:lineRule="exact"/>
    </w:pPr>
    <w:rPr>
      <w:rFonts w:ascii="Tahoma" w:hAnsi="Tahoma"/>
      <w:sz w:val="24"/>
    </w:rPr>
  </w:style>
  <w:style w:type="paragraph" w:styleId="ad">
    <w:name w:val="List Paragraph"/>
    <w:basedOn w:val="a"/>
    <w:uiPriority w:val="34"/>
    <w:qFormat/>
    <w:rsid w:val="00BE2C40"/>
    <w:pPr>
      <w:ind w:firstLineChars="200" w:firstLine="420"/>
    </w:pPr>
  </w:style>
  <w:style w:type="paragraph" w:customStyle="1" w:styleId="2">
    <w:name w:val="列表2"/>
    <w:basedOn w:val="a"/>
    <w:rsid w:val="003E3C05"/>
    <w:pPr>
      <w:numPr>
        <w:numId w:val="1"/>
      </w:numPr>
      <w:tabs>
        <w:tab w:val="left" w:pos="964"/>
        <w:tab w:val="left" w:pos="1320"/>
      </w:tabs>
    </w:pPr>
    <w:rPr>
      <w:rFonts w:eastAsia="楷体_GB2312" w:cs="宋体"/>
      <w:sz w:val="24"/>
    </w:rPr>
  </w:style>
  <w:style w:type="paragraph" w:customStyle="1" w:styleId="22Char01">
    <w:name w:val="样式 样式 样式 小四 左 首行缩进:  2 字符 + 首行缩进:  2 字符 Char + 右  0 字符1"/>
    <w:basedOn w:val="a"/>
    <w:rsid w:val="003E3C05"/>
    <w:pPr>
      <w:ind w:firstLineChars="200" w:firstLine="200"/>
      <w:jc w:val="left"/>
    </w:pPr>
    <w:rPr>
      <w:rFonts w:eastAsia="楷体_GB2312" w:cs="宋体"/>
      <w:sz w:val="24"/>
    </w:rPr>
  </w:style>
  <w:style w:type="paragraph" w:styleId="ae">
    <w:name w:val="Date"/>
    <w:basedOn w:val="a"/>
    <w:next w:val="a"/>
    <w:link w:val="Char5"/>
    <w:rsid w:val="00436CEA"/>
    <w:pPr>
      <w:ind w:leftChars="2500" w:left="100"/>
    </w:pPr>
  </w:style>
  <w:style w:type="character" w:customStyle="1" w:styleId="Char5">
    <w:name w:val="日期 Char"/>
    <w:basedOn w:val="a0"/>
    <w:link w:val="ae"/>
    <w:rsid w:val="00436CEA"/>
    <w:rPr>
      <w:kern w:val="2"/>
      <w:sz w:val="21"/>
    </w:rPr>
  </w:style>
  <w:style w:type="paragraph" w:customStyle="1" w:styleId="10">
    <w:name w:val="表格1"/>
    <w:basedOn w:val="a"/>
    <w:qFormat/>
    <w:rsid w:val="00302D26"/>
    <w:pPr>
      <w:tabs>
        <w:tab w:val="left" w:pos="839"/>
      </w:tabs>
      <w:adjustRightInd w:val="0"/>
      <w:spacing w:beforeLines="19" w:line="240" w:lineRule="exact"/>
      <w:jc w:val="center"/>
    </w:pPr>
    <w:rPr>
      <w:rFonts w:ascii="宋体" w:hAnsi="宋体" w:cs="宋体"/>
      <w:kern w:val="28"/>
    </w:rPr>
  </w:style>
  <w:style w:type="paragraph" w:styleId="af">
    <w:name w:val="Normal (Web)"/>
    <w:basedOn w:val="a"/>
    <w:uiPriority w:val="99"/>
    <w:unhideWhenUsed/>
    <w:rsid w:val="002B1C54"/>
    <w:pPr>
      <w:jc w:val="left"/>
    </w:pPr>
    <w:rPr>
      <w:kern w:val="0"/>
      <w:sz w:val="24"/>
      <w:szCs w:val="24"/>
    </w:rPr>
  </w:style>
  <w:style w:type="paragraph" w:styleId="af0">
    <w:name w:val="caption"/>
    <w:aliases w:val="图例"/>
    <w:basedOn w:val="a"/>
    <w:next w:val="a"/>
    <w:link w:val="Char6"/>
    <w:qFormat/>
    <w:rsid w:val="00C71E95"/>
    <w:pPr>
      <w:spacing w:line="360" w:lineRule="auto"/>
      <w:ind w:firstLineChars="200" w:firstLine="200"/>
    </w:pPr>
    <w:rPr>
      <w:rFonts w:ascii="Arial" w:eastAsia="黑体" w:hAnsi="Arial" w:cs="Arial"/>
      <w:sz w:val="20"/>
    </w:rPr>
  </w:style>
  <w:style w:type="character" w:customStyle="1" w:styleId="Char6">
    <w:name w:val="题注 Char"/>
    <w:aliases w:val="图例 Char"/>
    <w:link w:val="af0"/>
    <w:rsid w:val="00C71E95"/>
    <w:rPr>
      <w:rFonts w:ascii="Arial" w:eastAsia="黑体" w:hAnsi="Arial" w:cs="Arial"/>
      <w:kern w:val="2"/>
    </w:rPr>
  </w:style>
  <w:style w:type="character" w:customStyle="1" w:styleId="1Char">
    <w:name w:val="正文1 Char"/>
    <w:link w:val="11"/>
    <w:rsid w:val="00A27F75"/>
    <w:rPr>
      <w:rFonts w:ascii="宋体"/>
      <w:spacing w:val="10"/>
      <w:kern w:val="2"/>
      <w:sz w:val="24"/>
    </w:rPr>
  </w:style>
  <w:style w:type="paragraph" w:customStyle="1" w:styleId="11">
    <w:name w:val="正文1"/>
    <w:link w:val="1Char"/>
    <w:rsid w:val="00A27F75"/>
    <w:pPr>
      <w:widowControl w:val="0"/>
      <w:adjustRightInd w:val="0"/>
      <w:snapToGrid w:val="0"/>
      <w:spacing w:afterLines="50" w:line="300" w:lineRule="auto"/>
      <w:ind w:firstLineChars="200" w:firstLine="200"/>
      <w:jc w:val="both"/>
    </w:pPr>
    <w:rPr>
      <w:rFonts w:ascii="宋体"/>
      <w:spacing w:val="10"/>
      <w:kern w:val="2"/>
      <w:sz w:val="24"/>
    </w:rPr>
  </w:style>
  <w:style w:type="character" w:customStyle="1" w:styleId="111Char">
    <w:name w:val="正文111 Char"/>
    <w:link w:val="111"/>
    <w:rsid w:val="00303DD5"/>
    <w:rPr>
      <w:rFonts w:ascii="宋体" w:hAnsi="宋体"/>
      <w:kern w:val="2"/>
      <w:sz w:val="24"/>
      <w:szCs w:val="24"/>
    </w:rPr>
  </w:style>
  <w:style w:type="paragraph" w:customStyle="1" w:styleId="111">
    <w:name w:val="正文111"/>
    <w:basedOn w:val="a"/>
    <w:link w:val="111Char"/>
    <w:qFormat/>
    <w:rsid w:val="00303DD5"/>
    <w:pPr>
      <w:adjustRightInd w:val="0"/>
      <w:snapToGrid w:val="0"/>
      <w:spacing w:line="360" w:lineRule="auto"/>
      <w:ind w:firstLineChars="200" w:firstLine="480"/>
    </w:pPr>
    <w:rPr>
      <w:rFonts w:ascii="宋体" w:hAnsi="宋体"/>
      <w:sz w:val="24"/>
      <w:szCs w:val="24"/>
    </w:rPr>
  </w:style>
  <w:style w:type="paragraph" w:customStyle="1" w:styleId="af1">
    <w:name w:val="表格，表头"/>
    <w:basedOn w:val="a"/>
    <w:next w:val="a"/>
    <w:rsid w:val="00303DD5"/>
    <w:pPr>
      <w:jc w:val="center"/>
    </w:pPr>
    <w:rPr>
      <w:rFonts w:ascii="Helvetica" w:eastAsia="仿宋_GB2312" w:hAnsi="Helvetica" w:cs="Helvetica"/>
      <w:b/>
      <w:spacing w:val="16"/>
      <w:kern w:val="44"/>
      <w:sz w:val="28"/>
      <w:szCs w:val="24"/>
    </w:rPr>
  </w:style>
  <w:style w:type="character" w:customStyle="1" w:styleId="15">
    <w:name w:val="15"/>
    <w:rsid w:val="007627D8"/>
    <w:rPr>
      <w:rFonts w:ascii="Times New Roman" w:hAnsi="Times New Roman" w:cs="Times New Roman" w:hint="default"/>
      <w:i/>
      <w:iCs/>
    </w:rPr>
  </w:style>
  <w:style w:type="character" w:customStyle="1" w:styleId="Char7">
    <w:name w:val="纯文本 Char"/>
    <w:basedOn w:val="a0"/>
    <w:link w:val="af2"/>
    <w:rsid w:val="00901E0B"/>
    <w:rPr>
      <w:rFonts w:ascii="宋体" w:hAnsi="Courier New"/>
      <w:kern w:val="2"/>
      <w:sz w:val="21"/>
    </w:rPr>
  </w:style>
  <w:style w:type="paragraph" w:styleId="af2">
    <w:name w:val="Plain Text"/>
    <w:basedOn w:val="a"/>
    <w:link w:val="Char7"/>
    <w:rsid w:val="00901E0B"/>
    <w:rPr>
      <w:rFonts w:ascii="宋体" w:hAnsi="Courier New"/>
    </w:rPr>
  </w:style>
  <w:style w:type="character" w:customStyle="1" w:styleId="Char12">
    <w:name w:val="纯文本 Char1"/>
    <w:basedOn w:val="a0"/>
    <w:semiHidden/>
    <w:rsid w:val="00901E0B"/>
    <w:rPr>
      <w:rFonts w:ascii="宋体" w:hAnsi="Courier New" w:cs="Courier New"/>
      <w:kern w:val="2"/>
      <w:sz w:val="21"/>
      <w:szCs w:val="21"/>
    </w:rPr>
  </w:style>
  <w:style w:type="paragraph" w:customStyle="1" w:styleId="12">
    <w:name w:val="样式1"/>
    <w:basedOn w:val="a"/>
    <w:rsid w:val="00901E0B"/>
    <w:pPr>
      <w:spacing w:line="320" w:lineRule="exact"/>
      <w:jc w:val="center"/>
    </w:pPr>
    <w:rPr>
      <w:w w:val="90"/>
      <w:sz w:val="20"/>
      <w:szCs w:val="24"/>
    </w:rPr>
  </w:style>
  <w:style w:type="paragraph" w:customStyle="1" w:styleId="-">
    <w:name w:val="表格-内容"/>
    <w:basedOn w:val="a"/>
    <w:rsid w:val="00901E0B"/>
    <w:pPr>
      <w:jc w:val="center"/>
    </w:pPr>
    <w:rPr>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7117">
      <w:bodyDiv w:val="1"/>
      <w:marLeft w:val="0"/>
      <w:marRight w:val="0"/>
      <w:marTop w:val="0"/>
      <w:marBottom w:val="0"/>
      <w:divBdr>
        <w:top w:val="none" w:sz="0" w:space="0" w:color="auto"/>
        <w:left w:val="none" w:sz="0" w:space="0" w:color="auto"/>
        <w:bottom w:val="none" w:sz="0" w:space="0" w:color="auto"/>
        <w:right w:val="none" w:sz="0" w:space="0" w:color="auto"/>
      </w:divBdr>
    </w:div>
    <w:div w:id="287053118">
      <w:bodyDiv w:val="1"/>
      <w:marLeft w:val="0"/>
      <w:marRight w:val="0"/>
      <w:marTop w:val="0"/>
      <w:marBottom w:val="0"/>
      <w:divBdr>
        <w:top w:val="none" w:sz="0" w:space="0" w:color="auto"/>
        <w:left w:val="none" w:sz="0" w:space="0" w:color="auto"/>
        <w:bottom w:val="none" w:sz="0" w:space="0" w:color="auto"/>
        <w:right w:val="none" w:sz="0" w:space="0" w:color="auto"/>
      </w:divBdr>
    </w:div>
    <w:div w:id="337391546">
      <w:bodyDiv w:val="1"/>
      <w:marLeft w:val="0"/>
      <w:marRight w:val="0"/>
      <w:marTop w:val="0"/>
      <w:marBottom w:val="0"/>
      <w:divBdr>
        <w:top w:val="none" w:sz="0" w:space="0" w:color="auto"/>
        <w:left w:val="none" w:sz="0" w:space="0" w:color="auto"/>
        <w:bottom w:val="none" w:sz="0" w:space="0" w:color="auto"/>
        <w:right w:val="none" w:sz="0" w:space="0" w:color="auto"/>
      </w:divBdr>
      <w:divsChild>
        <w:div w:id="130828874">
          <w:marLeft w:val="547"/>
          <w:marRight w:val="0"/>
          <w:marTop w:val="77"/>
          <w:marBottom w:val="0"/>
          <w:divBdr>
            <w:top w:val="none" w:sz="0" w:space="0" w:color="auto"/>
            <w:left w:val="none" w:sz="0" w:space="0" w:color="auto"/>
            <w:bottom w:val="none" w:sz="0" w:space="0" w:color="auto"/>
            <w:right w:val="none" w:sz="0" w:space="0" w:color="auto"/>
          </w:divBdr>
        </w:div>
        <w:div w:id="131099185">
          <w:marLeft w:val="547"/>
          <w:marRight w:val="0"/>
          <w:marTop w:val="77"/>
          <w:marBottom w:val="0"/>
          <w:divBdr>
            <w:top w:val="none" w:sz="0" w:space="0" w:color="auto"/>
            <w:left w:val="none" w:sz="0" w:space="0" w:color="auto"/>
            <w:bottom w:val="none" w:sz="0" w:space="0" w:color="auto"/>
            <w:right w:val="none" w:sz="0" w:space="0" w:color="auto"/>
          </w:divBdr>
        </w:div>
        <w:div w:id="159777764">
          <w:marLeft w:val="547"/>
          <w:marRight w:val="0"/>
          <w:marTop w:val="77"/>
          <w:marBottom w:val="0"/>
          <w:divBdr>
            <w:top w:val="none" w:sz="0" w:space="0" w:color="auto"/>
            <w:left w:val="none" w:sz="0" w:space="0" w:color="auto"/>
            <w:bottom w:val="none" w:sz="0" w:space="0" w:color="auto"/>
            <w:right w:val="none" w:sz="0" w:space="0" w:color="auto"/>
          </w:divBdr>
        </w:div>
        <w:div w:id="203179475">
          <w:marLeft w:val="547"/>
          <w:marRight w:val="0"/>
          <w:marTop w:val="77"/>
          <w:marBottom w:val="0"/>
          <w:divBdr>
            <w:top w:val="none" w:sz="0" w:space="0" w:color="auto"/>
            <w:left w:val="none" w:sz="0" w:space="0" w:color="auto"/>
            <w:bottom w:val="none" w:sz="0" w:space="0" w:color="auto"/>
            <w:right w:val="none" w:sz="0" w:space="0" w:color="auto"/>
          </w:divBdr>
        </w:div>
        <w:div w:id="232012400">
          <w:marLeft w:val="547"/>
          <w:marRight w:val="0"/>
          <w:marTop w:val="77"/>
          <w:marBottom w:val="0"/>
          <w:divBdr>
            <w:top w:val="none" w:sz="0" w:space="0" w:color="auto"/>
            <w:left w:val="none" w:sz="0" w:space="0" w:color="auto"/>
            <w:bottom w:val="none" w:sz="0" w:space="0" w:color="auto"/>
            <w:right w:val="none" w:sz="0" w:space="0" w:color="auto"/>
          </w:divBdr>
        </w:div>
        <w:div w:id="259677731">
          <w:marLeft w:val="547"/>
          <w:marRight w:val="0"/>
          <w:marTop w:val="77"/>
          <w:marBottom w:val="0"/>
          <w:divBdr>
            <w:top w:val="none" w:sz="0" w:space="0" w:color="auto"/>
            <w:left w:val="none" w:sz="0" w:space="0" w:color="auto"/>
            <w:bottom w:val="none" w:sz="0" w:space="0" w:color="auto"/>
            <w:right w:val="none" w:sz="0" w:space="0" w:color="auto"/>
          </w:divBdr>
        </w:div>
        <w:div w:id="347564972">
          <w:marLeft w:val="547"/>
          <w:marRight w:val="0"/>
          <w:marTop w:val="77"/>
          <w:marBottom w:val="0"/>
          <w:divBdr>
            <w:top w:val="none" w:sz="0" w:space="0" w:color="auto"/>
            <w:left w:val="none" w:sz="0" w:space="0" w:color="auto"/>
            <w:bottom w:val="none" w:sz="0" w:space="0" w:color="auto"/>
            <w:right w:val="none" w:sz="0" w:space="0" w:color="auto"/>
          </w:divBdr>
        </w:div>
        <w:div w:id="452140108">
          <w:marLeft w:val="547"/>
          <w:marRight w:val="0"/>
          <w:marTop w:val="77"/>
          <w:marBottom w:val="0"/>
          <w:divBdr>
            <w:top w:val="none" w:sz="0" w:space="0" w:color="auto"/>
            <w:left w:val="none" w:sz="0" w:space="0" w:color="auto"/>
            <w:bottom w:val="none" w:sz="0" w:space="0" w:color="auto"/>
            <w:right w:val="none" w:sz="0" w:space="0" w:color="auto"/>
          </w:divBdr>
        </w:div>
        <w:div w:id="592513058">
          <w:marLeft w:val="547"/>
          <w:marRight w:val="0"/>
          <w:marTop w:val="77"/>
          <w:marBottom w:val="0"/>
          <w:divBdr>
            <w:top w:val="none" w:sz="0" w:space="0" w:color="auto"/>
            <w:left w:val="none" w:sz="0" w:space="0" w:color="auto"/>
            <w:bottom w:val="none" w:sz="0" w:space="0" w:color="auto"/>
            <w:right w:val="none" w:sz="0" w:space="0" w:color="auto"/>
          </w:divBdr>
        </w:div>
        <w:div w:id="642391120">
          <w:marLeft w:val="547"/>
          <w:marRight w:val="0"/>
          <w:marTop w:val="77"/>
          <w:marBottom w:val="0"/>
          <w:divBdr>
            <w:top w:val="none" w:sz="0" w:space="0" w:color="auto"/>
            <w:left w:val="none" w:sz="0" w:space="0" w:color="auto"/>
            <w:bottom w:val="none" w:sz="0" w:space="0" w:color="auto"/>
            <w:right w:val="none" w:sz="0" w:space="0" w:color="auto"/>
          </w:divBdr>
        </w:div>
        <w:div w:id="820121298">
          <w:marLeft w:val="547"/>
          <w:marRight w:val="0"/>
          <w:marTop w:val="77"/>
          <w:marBottom w:val="0"/>
          <w:divBdr>
            <w:top w:val="none" w:sz="0" w:space="0" w:color="auto"/>
            <w:left w:val="none" w:sz="0" w:space="0" w:color="auto"/>
            <w:bottom w:val="none" w:sz="0" w:space="0" w:color="auto"/>
            <w:right w:val="none" w:sz="0" w:space="0" w:color="auto"/>
          </w:divBdr>
        </w:div>
        <w:div w:id="1088965891">
          <w:marLeft w:val="547"/>
          <w:marRight w:val="0"/>
          <w:marTop w:val="77"/>
          <w:marBottom w:val="0"/>
          <w:divBdr>
            <w:top w:val="none" w:sz="0" w:space="0" w:color="auto"/>
            <w:left w:val="none" w:sz="0" w:space="0" w:color="auto"/>
            <w:bottom w:val="none" w:sz="0" w:space="0" w:color="auto"/>
            <w:right w:val="none" w:sz="0" w:space="0" w:color="auto"/>
          </w:divBdr>
        </w:div>
        <w:div w:id="1136146656">
          <w:marLeft w:val="547"/>
          <w:marRight w:val="0"/>
          <w:marTop w:val="77"/>
          <w:marBottom w:val="0"/>
          <w:divBdr>
            <w:top w:val="none" w:sz="0" w:space="0" w:color="auto"/>
            <w:left w:val="none" w:sz="0" w:space="0" w:color="auto"/>
            <w:bottom w:val="none" w:sz="0" w:space="0" w:color="auto"/>
            <w:right w:val="none" w:sz="0" w:space="0" w:color="auto"/>
          </w:divBdr>
        </w:div>
        <w:div w:id="1187478761">
          <w:marLeft w:val="547"/>
          <w:marRight w:val="0"/>
          <w:marTop w:val="77"/>
          <w:marBottom w:val="0"/>
          <w:divBdr>
            <w:top w:val="none" w:sz="0" w:space="0" w:color="auto"/>
            <w:left w:val="none" w:sz="0" w:space="0" w:color="auto"/>
            <w:bottom w:val="none" w:sz="0" w:space="0" w:color="auto"/>
            <w:right w:val="none" w:sz="0" w:space="0" w:color="auto"/>
          </w:divBdr>
        </w:div>
        <w:div w:id="1206983176">
          <w:marLeft w:val="547"/>
          <w:marRight w:val="0"/>
          <w:marTop w:val="77"/>
          <w:marBottom w:val="0"/>
          <w:divBdr>
            <w:top w:val="none" w:sz="0" w:space="0" w:color="auto"/>
            <w:left w:val="none" w:sz="0" w:space="0" w:color="auto"/>
            <w:bottom w:val="none" w:sz="0" w:space="0" w:color="auto"/>
            <w:right w:val="none" w:sz="0" w:space="0" w:color="auto"/>
          </w:divBdr>
        </w:div>
        <w:div w:id="1249000660">
          <w:marLeft w:val="547"/>
          <w:marRight w:val="0"/>
          <w:marTop w:val="77"/>
          <w:marBottom w:val="0"/>
          <w:divBdr>
            <w:top w:val="none" w:sz="0" w:space="0" w:color="auto"/>
            <w:left w:val="none" w:sz="0" w:space="0" w:color="auto"/>
            <w:bottom w:val="none" w:sz="0" w:space="0" w:color="auto"/>
            <w:right w:val="none" w:sz="0" w:space="0" w:color="auto"/>
          </w:divBdr>
        </w:div>
        <w:div w:id="1698694873">
          <w:marLeft w:val="547"/>
          <w:marRight w:val="0"/>
          <w:marTop w:val="77"/>
          <w:marBottom w:val="0"/>
          <w:divBdr>
            <w:top w:val="none" w:sz="0" w:space="0" w:color="auto"/>
            <w:left w:val="none" w:sz="0" w:space="0" w:color="auto"/>
            <w:bottom w:val="none" w:sz="0" w:space="0" w:color="auto"/>
            <w:right w:val="none" w:sz="0" w:space="0" w:color="auto"/>
          </w:divBdr>
        </w:div>
      </w:divsChild>
    </w:div>
    <w:div w:id="513304405">
      <w:bodyDiv w:val="1"/>
      <w:marLeft w:val="0"/>
      <w:marRight w:val="0"/>
      <w:marTop w:val="0"/>
      <w:marBottom w:val="0"/>
      <w:divBdr>
        <w:top w:val="none" w:sz="0" w:space="0" w:color="auto"/>
        <w:left w:val="none" w:sz="0" w:space="0" w:color="auto"/>
        <w:bottom w:val="none" w:sz="0" w:space="0" w:color="auto"/>
        <w:right w:val="none" w:sz="0" w:space="0" w:color="auto"/>
      </w:divBdr>
    </w:div>
    <w:div w:id="886256330">
      <w:bodyDiv w:val="1"/>
      <w:marLeft w:val="0"/>
      <w:marRight w:val="0"/>
      <w:marTop w:val="0"/>
      <w:marBottom w:val="0"/>
      <w:divBdr>
        <w:top w:val="none" w:sz="0" w:space="0" w:color="auto"/>
        <w:left w:val="none" w:sz="0" w:space="0" w:color="auto"/>
        <w:bottom w:val="none" w:sz="0" w:space="0" w:color="auto"/>
        <w:right w:val="none" w:sz="0" w:space="0" w:color="auto"/>
      </w:divBdr>
    </w:div>
    <w:div w:id="955520620">
      <w:bodyDiv w:val="1"/>
      <w:marLeft w:val="0"/>
      <w:marRight w:val="0"/>
      <w:marTop w:val="0"/>
      <w:marBottom w:val="0"/>
      <w:divBdr>
        <w:top w:val="none" w:sz="0" w:space="0" w:color="auto"/>
        <w:left w:val="none" w:sz="0" w:space="0" w:color="auto"/>
        <w:bottom w:val="none" w:sz="0" w:space="0" w:color="auto"/>
        <w:right w:val="none" w:sz="0" w:space="0" w:color="auto"/>
      </w:divBdr>
    </w:div>
    <w:div w:id="1682078702">
      <w:bodyDiv w:val="1"/>
      <w:marLeft w:val="0"/>
      <w:marRight w:val="0"/>
      <w:marTop w:val="0"/>
      <w:marBottom w:val="0"/>
      <w:divBdr>
        <w:top w:val="none" w:sz="0" w:space="0" w:color="auto"/>
        <w:left w:val="none" w:sz="0" w:space="0" w:color="auto"/>
        <w:bottom w:val="none" w:sz="0" w:space="0" w:color="auto"/>
        <w:right w:val="none" w:sz="0" w:space="0" w:color="auto"/>
      </w:divBdr>
    </w:div>
    <w:div w:id="1937513538">
      <w:bodyDiv w:val="1"/>
      <w:marLeft w:val="0"/>
      <w:marRight w:val="0"/>
      <w:marTop w:val="0"/>
      <w:marBottom w:val="0"/>
      <w:divBdr>
        <w:top w:val="none" w:sz="0" w:space="0" w:color="auto"/>
        <w:left w:val="none" w:sz="0" w:space="0" w:color="auto"/>
        <w:bottom w:val="none" w:sz="0" w:space="0" w:color="auto"/>
        <w:right w:val="none" w:sz="0" w:space="0" w:color="auto"/>
      </w:divBdr>
    </w:div>
    <w:div w:id="2001274142">
      <w:bodyDiv w:val="1"/>
      <w:marLeft w:val="0"/>
      <w:marRight w:val="0"/>
      <w:marTop w:val="0"/>
      <w:marBottom w:val="0"/>
      <w:divBdr>
        <w:top w:val="none" w:sz="0" w:space="0" w:color="auto"/>
        <w:left w:val="none" w:sz="0" w:space="0" w:color="auto"/>
        <w:bottom w:val="none" w:sz="0" w:space="0" w:color="auto"/>
        <w:right w:val="none" w:sz="0" w:space="0" w:color="auto"/>
      </w:divBdr>
    </w:div>
    <w:div w:id="2038965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8.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0CB48D-B92E-4EDB-BDE8-0C34CCF89F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10169</TotalTime>
  <Pages>15</Pages>
  <Words>2626</Words>
  <Characters>14971</Characters>
  <Application>Microsoft Office Word</Application>
  <DocSecurity>0</DocSecurity>
  <Lines>124</Lines>
  <Paragraphs>35</Paragraphs>
  <ScaleCrop>false</ScaleCrop>
  <Company>岳阳市规划局</Company>
  <LinksUpToDate>false</LinksUpToDate>
  <CharactersWithSpaces>17562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枫桥湖路新建工程初步设计说明书</dc:title>
  <dc:creator>政工科</dc:creator>
  <cp:lastModifiedBy>lizhan</cp:lastModifiedBy>
  <cp:revision>70</cp:revision>
  <cp:lastPrinted>2021-07-26T01:58:00Z</cp:lastPrinted>
  <dcterms:created xsi:type="dcterms:W3CDTF">2017-07-20T07:49:00Z</dcterms:created>
  <dcterms:modified xsi:type="dcterms:W3CDTF">2021-07-26T02:00:00Z</dcterms:modified>
</cp:coreProperties>
</file>